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09F533" w14:textId="154B713E" w:rsidR="00A07CB2" w:rsidRDefault="00A07CB2" w:rsidP="00A07CB2">
      <w:pPr>
        <w:spacing w:after="0" w:line="240" w:lineRule="auto"/>
        <w:ind w:firstLine="0"/>
        <w:jc w:val="center"/>
        <w:rPr>
          <w:rFonts w:eastAsia="Calibri" w:cs="Times New Roman"/>
          <w:b/>
          <w:bCs/>
          <w:color w:val="auto"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 xml:space="preserve">Информация о распределении учебных часов по темам для изучения учебного предмета </w:t>
      </w:r>
      <w:r w:rsidRPr="00A07CB2">
        <w:rPr>
          <w:rFonts w:eastAsia="Calibri"/>
          <w:b/>
          <w:bCs/>
          <w:sz w:val="30"/>
          <w:szCs w:val="30"/>
        </w:rPr>
        <w:t>«Обществоведение»</w:t>
      </w:r>
    </w:p>
    <w:p w14:paraId="5610941F" w14:textId="5735B23A" w:rsidR="00A07CB2" w:rsidRDefault="00A07CB2" w:rsidP="00A07CB2">
      <w:pPr>
        <w:spacing w:after="0" w:line="240" w:lineRule="auto"/>
        <w:ind w:firstLine="0"/>
        <w:jc w:val="center"/>
        <w:rPr>
          <w:rFonts w:eastAsia="Calibri"/>
          <w:b/>
          <w:bCs/>
          <w:sz w:val="30"/>
          <w:szCs w:val="30"/>
        </w:rPr>
      </w:pPr>
      <w:r>
        <w:rPr>
          <w:rFonts w:eastAsia="Calibri"/>
          <w:b/>
          <w:bCs/>
          <w:sz w:val="30"/>
          <w:szCs w:val="30"/>
        </w:rPr>
        <w:t>на повышенном уровн</w:t>
      </w:r>
      <w:r w:rsidR="009262A4">
        <w:rPr>
          <w:rFonts w:eastAsia="Calibri"/>
          <w:b/>
          <w:bCs/>
          <w:sz w:val="30"/>
          <w:szCs w:val="30"/>
        </w:rPr>
        <w:t>е</w:t>
      </w:r>
      <w:r>
        <w:rPr>
          <w:rFonts w:eastAsia="Calibri"/>
          <w:b/>
          <w:bCs/>
          <w:sz w:val="30"/>
          <w:szCs w:val="30"/>
        </w:rPr>
        <w:t xml:space="preserve"> в лицеях</w:t>
      </w:r>
    </w:p>
    <w:p w14:paraId="12E5FFBB" w14:textId="77777777" w:rsidR="009262A4" w:rsidRDefault="009262A4" w:rsidP="00D95BAD">
      <w:pPr>
        <w:spacing w:after="0" w:line="240" w:lineRule="auto"/>
        <w:rPr>
          <w:rFonts w:cs="Times New Roman"/>
          <w:sz w:val="30"/>
          <w:szCs w:val="30"/>
        </w:rPr>
      </w:pPr>
    </w:p>
    <w:p w14:paraId="5856D10E" w14:textId="3F3040E8" w:rsidR="00D95BAD" w:rsidRDefault="00D95BAD" w:rsidP="00D95BAD">
      <w:pPr>
        <w:spacing w:after="0" w:line="240" w:lineRule="auto"/>
        <w:rPr>
          <w:rFonts w:cs="Times New Roman"/>
          <w:color w:val="000000"/>
          <w:sz w:val="30"/>
          <w:szCs w:val="30"/>
          <w:lang w:eastAsia="ru-RU"/>
        </w:rPr>
      </w:pPr>
      <w:r w:rsidRPr="00F66C94">
        <w:rPr>
          <w:rFonts w:cs="Times New Roman"/>
          <w:sz w:val="30"/>
          <w:szCs w:val="30"/>
        </w:rPr>
        <w:t>По отдельным учебным предметам, изучаемым в лицеях на базовом и повышенном уровн</w:t>
      </w:r>
      <w:r w:rsidR="009262A4">
        <w:rPr>
          <w:rFonts w:cs="Times New Roman"/>
          <w:sz w:val="30"/>
          <w:szCs w:val="30"/>
        </w:rPr>
        <w:t>ях</w:t>
      </w:r>
      <w:r w:rsidRPr="00F66C94">
        <w:rPr>
          <w:rFonts w:cs="Times New Roman"/>
          <w:sz w:val="30"/>
          <w:szCs w:val="30"/>
        </w:rPr>
        <w:t xml:space="preserve">, установлен диапазон (от минимального до максимального) количества учебных часов. </w:t>
      </w:r>
      <w:r w:rsidRPr="00442BDD">
        <w:rPr>
          <w:rFonts w:cs="Times New Roman"/>
          <w:color w:val="000000"/>
          <w:sz w:val="30"/>
          <w:szCs w:val="30"/>
          <w:lang w:eastAsia="ru-RU"/>
        </w:rPr>
        <w:t>По учебному предмету «Обществоведение», изучаемому в лицее на повышенном уровне, установлен диапазон количества учебных часов:</w:t>
      </w:r>
      <w:r>
        <w:rPr>
          <w:rFonts w:cs="Times New Roman"/>
          <w:color w:val="000000"/>
          <w:sz w:val="30"/>
          <w:szCs w:val="30"/>
          <w:lang w:eastAsia="ru-RU"/>
        </w:rPr>
        <w:t xml:space="preserve"> </w:t>
      </w:r>
      <w:r w:rsidRPr="00442BDD">
        <w:rPr>
          <w:rFonts w:cs="Times New Roman"/>
          <w:b/>
          <w:color w:val="000000"/>
          <w:sz w:val="30"/>
          <w:szCs w:val="30"/>
          <w:lang w:eastAsia="ru-RU"/>
        </w:rPr>
        <w:t>от 2</w:t>
      </w:r>
      <w:r>
        <w:rPr>
          <w:rFonts w:cs="Times New Roman"/>
          <w:b/>
          <w:color w:val="000000"/>
          <w:sz w:val="30"/>
          <w:szCs w:val="30"/>
          <w:lang w:eastAsia="ru-RU"/>
        </w:rPr>
        <w:t> </w:t>
      </w:r>
      <w:r w:rsidRPr="00442BDD">
        <w:rPr>
          <w:rFonts w:cs="Times New Roman"/>
          <w:b/>
          <w:color w:val="000000"/>
          <w:sz w:val="30"/>
          <w:szCs w:val="30"/>
          <w:lang w:eastAsia="ru-RU"/>
        </w:rPr>
        <w:t>до 4</w:t>
      </w:r>
      <w:r w:rsidRPr="00442BDD">
        <w:rPr>
          <w:rFonts w:cs="Times New Roman"/>
          <w:color w:val="000000"/>
          <w:sz w:val="30"/>
          <w:szCs w:val="30"/>
          <w:lang w:eastAsia="ru-RU"/>
        </w:rPr>
        <w:t>.</w:t>
      </w:r>
    </w:p>
    <w:p w14:paraId="159EDECE" w14:textId="77777777" w:rsidR="00D95BAD" w:rsidRPr="00442BDD" w:rsidRDefault="00D95BAD" w:rsidP="00D95BAD">
      <w:pPr>
        <w:spacing w:after="0" w:line="240" w:lineRule="auto"/>
        <w:rPr>
          <w:rFonts w:cs="Times New Roman"/>
          <w:color w:val="000000"/>
          <w:sz w:val="30"/>
          <w:szCs w:val="30"/>
          <w:lang w:eastAsia="ru-RU"/>
        </w:rPr>
      </w:pPr>
      <w:r w:rsidRPr="00442BDD">
        <w:rPr>
          <w:rFonts w:cs="Times New Roman"/>
          <w:color w:val="000000"/>
          <w:sz w:val="30"/>
          <w:szCs w:val="30"/>
          <w:lang w:eastAsia="ru-RU"/>
        </w:rPr>
        <w:t>При изучении учебного предмета «Обществоведение» на повышенном уровне в течение 3 и 4 часов распределение учебных часов следующее:</w:t>
      </w:r>
    </w:p>
    <w:tbl>
      <w:tblPr>
        <w:tblStyle w:val="a5"/>
        <w:tblW w:w="9634" w:type="dxa"/>
        <w:tblLook w:val="04A0" w:firstRow="1" w:lastRow="0" w:firstColumn="1" w:lastColumn="0" w:noHBand="0" w:noVBand="1"/>
      </w:tblPr>
      <w:tblGrid>
        <w:gridCol w:w="1129"/>
        <w:gridCol w:w="4172"/>
        <w:gridCol w:w="2166"/>
        <w:gridCol w:w="2167"/>
      </w:tblGrid>
      <w:tr w:rsidR="00D95BAD" w:rsidRPr="00442BDD" w14:paraId="2FFB63D2" w14:textId="77777777" w:rsidTr="00E540ED">
        <w:tc>
          <w:tcPr>
            <w:tcW w:w="1129" w:type="dxa"/>
            <w:vMerge w:val="restart"/>
            <w:vAlign w:val="center"/>
          </w:tcPr>
          <w:p w14:paraId="0AD63AB7" w14:textId="77777777" w:rsidR="00D95BAD" w:rsidRPr="00442BDD" w:rsidRDefault="00D95BAD" w:rsidP="00E540ED">
            <w:pPr>
              <w:spacing w:after="0" w:line="240" w:lineRule="auto"/>
              <w:ind w:firstLine="22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Класс</w:t>
            </w:r>
          </w:p>
        </w:tc>
        <w:tc>
          <w:tcPr>
            <w:tcW w:w="4172" w:type="dxa"/>
            <w:vMerge w:val="restart"/>
            <w:vAlign w:val="center"/>
          </w:tcPr>
          <w:p w14:paraId="57972298" w14:textId="77777777" w:rsidR="00D95BAD" w:rsidRPr="00442BDD" w:rsidRDefault="00D95BAD" w:rsidP="00E540ED">
            <w:pPr>
              <w:spacing w:after="0" w:line="240" w:lineRule="auto"/>
              <w:ind w:firstLine="0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Тема учебной программы</w:t>
            </w:r>
          </w:p>
        </w:tc>
        <w:tc>
          <w:tcPr>
            <w:tcW w:w="4333" w:type="dxa"/>
            <w:gridSpan w:val="2"/>
          </w:tcPr>
          <w:p w14:paraId="5C171030" w14:textId="77777777" w:rsidR="00D95BAD" w:rsidRPr="00442BDD" w:rsidRDefault="00D95BAD" w:rsidP="00E540ED">
            <w:pPr>
              <w:spacing w:after="0" w:line="240" w:lineRule="auto"/>
              <w:ind w:firstLine="0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Количество часов </w:t>
            </w:r>
          </w:p>
          <w:p w14:paraId="7BD4DBA6" w14:textId="77777777" w:rsidR="00D95BAD" w:rsidRPr="00442BDD" w:rsidRDefault="00D95BAD" w:rsidP="00E540ED">
            <w:pPr>
              <w:spacing w:after="0" w:line="240" w:lineRule="auto"/>
              <w:ind w:firstLine="0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на изучение темы</w:t>
            </w:r>
          </w:p>
        </w:tc>
      </w:tr>
      <w:tr w:rsidR="00D95BAD" w:rsidRPr="00442BDD" w14:paraId="3180D139" w14:textId="77777777" w:rsidTr="00E540ED">
        <w:trPr>
          <w:trHeight w:val="417"/>
        </w:trPr>
        <w:tc>
          <w:tcPr>
            <w:tcW w:w="1129" w:type="dxa"/>
            <w:vMerge/>
          </w:tcPr>
          <w:p w14:paraId="5A313426" w14:textId="77777777" w:rsidR="00D95BAD" w:rsidRPr="00442BDD" w:rsidRDefault="00D95BAD" w:rsidP="00E540ED">
            <w:pPr>
              <w:spacing w:after="0" w:line="240" w:lineRule="auto"/>
              <w:ind w:firstLine="22"/>
              <w:rPr>
                <w:rFonts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2" w:type="dxa"/>
            <w:vMerge/>
          </w:tcPr>
          <w:p w14:paraId="2CAA6CDF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eastAsia="ru-RU"/>
              </w:rPr>
            </w:pPr>
          </w:p>
        </w:tc>
        <w:tc>
          <w:tcPr>
            <w:tcW w:w="2166" w:type="dxa"/>
          </w:tcPr>
          <w:p w14:paraId="211F8367" w14:textId="77777777" w:rsidR="00D95BAD" w:rsidRPr="00442BDD" w:rsidRDefault="00D95BAD" w:rsidP="00E540ED">
            <w:pPr>
              <w:tabs>
                <w:tab w:val="left" w:pos="1180"/>
              </w:tabs>
              <w:spacing w:after="0" w:line="240" w:lineRule="auto"/>
              <w:ind w:firstLine="0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при изучении учебного предмета </w:t>
            </w:r>
          </w:p>
          <w:p w14:paraId="5100B878" w14:textId="77777777" w:rsidR="00D95BAD" w:rsidRPr="00442BDD" w:rsidRDefault="00D95BAD" w:rsidP="00E540ED">
            <w:pPr>
              <w:tabs>
                <w:tab w:val="left" w:pos="1180"/>
              </w:tabs>
              <w:spacing w:after="0" w:line="240" w:lineRule="auto"/>
              <w:ind w:firstLine="0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3 часа в неделю</w:t>
            </w:r>
          </w:p>
        </w:tc>
        <w:tc>
          <w:tcPr>
            <w:tcW w:w="2167" w:type="dxa"/>
          </w:tcPr>
          <w:p w14:paraId="23B1BA53" w14:textId="77777777" w:rsidR="00D95BAD" w:rsidRPr="00442BDD" w:rsidRDefault="00D95BAD" w:rsidP="00E540ED">
            <w:pPr>
              <w:spacing w:after="0" w:line="240" w:lineRule="auto"/>
              <w:ind w:firstLine="0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при изучении учебного предмета </w:t>
            </w:r>
          </w:p>
          <w:p w14:paraId="7445B6C0" w14:textId="77777777" w:rsidR="00D95BAD" w:rsidRPr="00442BDD" w:rsidRDefault="00D95BAD" w:rsidP="00E540ED">
            <w:pPr>
              <w:spacing w:after="0" w:line="240" w:lineRule="auto"/>
              <w:ind w:firstLine="0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4 часа в неделю</w:t>
            </w:r>
          </w:p>
        </w:tc>
      </w:tr>
      <w:tr w:rsidR="00D95BAD" w:rsidRPr="00442BDD" w14:paraId="1C48290C" w14:textId="77777777" w:rsidTr="00E540ED">
        <w:tc>
          <w:tcPr>
            <w:tcW w:w="1129" w:type="dxa"/>
            <w:vMerge w:val="restart"/>
            <w:vAlign w:val="center"/>
          </w:tcPr>
          <w:p w14:paraId="35E739B8" w14:textId="77777777" w:rsidR="00D95BAD" w:rsidRPr="00442BDD" w:rsidRDefault="00D95BAD" w:rsidP="00E540ED">
            <w:pPr>
              <w:spacing w:after="0" w:line="240" w:lineRule="auto"/>
              <w:ind w:firstLine="22"/>
              <w:jc w:val="center"/>
              <w:rPr>
                <w:rFonts w:cs="Times New Roman"/>
                <w:sz w:val="30"/>
                <w:szCs w:val="30"/>
                <w:highlight w:val="yellow"/>
                <w:lang w:eastAsia="ru-RU"/>
              </w:rPr>
            </w:pPr>
          </w:p>
          <w:p w14:paraId="029E22A9" w14:textId="77777777" w:rsidR="00D95BAD" w:rsidRPr="00442BDD" w:rsidRDefault="00D95BAD" w:rsidP="00E540ED">
            <w:pPr>
              <w:spacing w:after="0" w:line="240" w:lineRule="auto"/>
              <w:ind w:firstLine="22"/>
              <w:jc w:val="center"/>
              <w:rPr>
                <w:rFonts w:cs="Times New Roman"/>
                <w:sz w:val="30"/>
                <w:szCs w:val="30"/>
                <w:highlight w:val="yellow"/>
                <w:lang w:eastAsia="ru-RU"/>
              </w:rPr>
            </w:pPr>
          </w:p>
          <w:p w14:paraId="07A46692" w14:textId="77777777" w:rsidR="00D95BAD" w:rsidRPr="00442BDD" w:rsidRDefault="00D95BAD" w:rsidP="00E540ED">
            <w:pPr>
              <w:spacing w:after="0" w:line="240" w:lineRule="auto"/>
              <w:ind w:firstLine="22"/>
              <w:jc w:val="center"/>
              <w:rPr>
                <w:rFonts w:cs="Times New Roman"/>
                <w:sz w:val="30"/>
                <w:szCs w:val="30"/>
                <w:highlight w:val="yellow"/>
                <w:lang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val="en-US" w:eastAsia="ru-RU"/>
              </w:rPr>
              <w:t>X</w:t>
            </w:r>
          </w:p>
        </w:tc>
        <w:tc>
          <w:tcPr>
            <w:tcW w:w="4172" w:type="dxa"/>
            <w:vAlign w:val="center"/>
          </w:tcPr>
          <w:p w14:paraId="48FF92DB" w14:textId="77777777" w:rsidR="00D95BAD" w:rsidRPr="00442BDD" w:rsidRDefault="00D95BAD" w:rsidP="00E540ED">
            <w:pPr>
              <w:keepNext/>
              <w:shd w:val="clear" w:color="auto" w:fill="FFFFFF"/>
              <w:tabs>
                <w:tab w:val="left" w:pos="0"/>
                <w:tab w:val="left" w:pos="1134"/>
              </w:tabs>
              <w:spacing w:after="0" w:line="240" w:lineRule="auto"/>
              <w:ind w:firstLine="174"/>
              <w:contextualSpacing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Введение</w:t>
            </w:r>
          </w:p>
        </w:tc>
        <w:tc>
          <w:tcPr>
            <w:tcW w:w="2166" w:type="dxa"/>
          </w:tcPr>
          <w:p w14:paraId="0FB1C5A7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67" w:type="dxa"/>
          </w:tcPr>
          <w:p w14:paraId="31F843A7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D95BAD" w:rsidRPr="00442BDD" w14:paraId="3C3E5F6A" w14:textId="77777777" w:rsidTr="00E540ED">
        <w:tc>
          <w:tcPr>
            <w:tcW w:w="1129" w:type="dxa"/>
            <w:vMerge/>
            <w:vAlign w:val="center"/>
          </w:tcPr>
          <w:p w14:paraId="175B80DC" w14:textId="77777777" w:rsidR="00D95BAD" w:rsidRPr="00442BDD" w:rsidRDefault="00D95BAD" w:rsidP="00E540ED">
            <w:pPr>
              <w:spacing w:after="0" w:line="240" w:lineRule="auto"/>
              <w:jc w:val="center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2C6B470C" w14:textId="77777777" w:rsidR="00D95BAD" w:rsidRPr="00442BDD" w:rsidRDefault="00D95BAD" w:rsidP="00E540ED">
            <w:pPr>
              <w:keepNext/>
              <w:shd w:val="clear" w:color="auto" w:fill="FFFFFF"/>
              <w:tabs>
                <w:tab w:val="left" w:pos="0"/>
                <w:tab w:val="left" w:pos="1134"/>
              </w:tabs>
              <w:spacing w:after="0" w:line="240" w:lineRule="auto"/>
              <w:ind w:firstLine="174"/>
              <w:contextualSpacing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val="en-US" w:eastAsia="ru-RU"/>
              </w:rPr>
              <w:t>I</w:t>
            </w:r>
            <w:r w:rsidRPr="00442BDD">
              <w:rPr>
                <w:rFonts w:cs="Times New Roman"/>
                <w:sz w:val="30"/>
                <w:szCs w:val="30"/>
                <w:lang w:eastAsia="ru-RU"/>
              </w:rPr>
              <w:t>. Социальная сфера общества</w:t>
            </w:r>
          </w:p>
        </w:tc>
        <w:tc>
          <w:tcPr>
            <w:tcW w:w="2166" w:type="dxa"/>
          </w:tcPr>
          <w:p w14:paraId="2A916A02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67" w:type="dxa"/>
          </w:tcPr>
          <w:p w14:paraId="279C8F9E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28</w:t>
            </w:r>
          </w:p>
        </w:tc>
      </w:tr>
      <w:tr w:rsidR="00D95BAD" w:rsidRPr="00442BDD" w14:paraId="58721AB6" w14:textId="77777777" w:rsidTr="00E540ED">
        <w:tc>
          <w:tcPr>
            <w:tcW w:w="1129" w:type="dxa"/>
            <w:vMerge/>
          </w:tcPr>
          <w:p w14:paraId="3FDF3622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712C7AE9" w14:textId="77777777" w:rsidR="00D95BAD" w:rsidRPr="00442BDD" w:rsidRDefault="00D95BAD" w:rsidP="00E540ED">
            <w:pPr>
              <w:widowControl w:val="0"/>
              <w:shd w:val="clear" w:color="auto" w:fill="FFFFFF"/>
              <w:tabs>
                <w:tab w:val="left" w:pos="-78"/>
                <w:tab w:val="left" w:pos="90"/>
                <w:tab w:val="left" w:pos="10206"/>
              </w:tabs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bookmarkStart w:id="0" w:name="_Hlk126844389"/>
            <w:r w:rsidRPr="00442BDD">
              <w:rPr>
                <w:rFonts w:cs="Times New Roman"/>
                <w:sz w:val="30"/>
                <w:szCs w:val="30"/>
                <w:lang w:val="en-US"/>
              </w:rPr>
              <w:t>II</w:t>
            </w:r>
            <w:r w:rsidRPr="00442BDD">
              <w:rPr>
                <w:rFonts w:cs="Times New Roman"/>
                <w:sz w:val="30"/>
                <w:szCs w:val="30"/>
              </w:rPr>
              <w:t>. Политическая сфера общества</w:t>
            </w:r>
            <w:bookmarkEnd w:id="0"/>
          </w:p>
        </w:tc>
        <w:tc>
          <w:tcPr>
            <w:tcW w:w="2166" w:type="dxa"/>
          </w:tcPr>
          <w:p w14:paraId="52741E33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67" w:type="dxa"/>
          </w:tcPr>
          <w:p w14:paraId="4BB7778C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32</w:t>
            </w:r>
          </w:p>
        </w:tc>
      </w:tr>
      <w:tr w:rsidR="00D95BAD" w:rsidRPr="00442BDD" w14:paraId="33DE5CF8" w14:textId="77777777" w:rsidTr="00E540ED">
        <w:tc>
          <w:tcPr>
            <w:tcW w:w="1129" w:type="dxa"/>
            <w:vMerge/>
          </w:tcPr>
          <w:p w14:paraId="2C77A4B1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04F5D559" w14:textId="77777777" w:rsidR="00D95BAD" w:rsidRPr="00442BDD" w:rsidRDefault="00D95BAD" w:rsidP="00E540ED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firstLine="174"/>
              <w:contextualSpacing/>
              <w:rPr>
                <w:rFonts w:cs="Times New Roman"/>
                <w:sz w:val="30"/>
                <w:szCs w:val="30"/>
                <w:lang w:eastAsia="ru-RU"/>
              </w:rPr>
            </w:pPr>
            <w:bookmarkStart w:id="1" w:name="_Hlk126845274"/>
            <w:r w:rsidRPr="00442BDD">
              <w:rPr>
                <w:rFonts w:cs="Times New Roman"/>
                <w:sz w:val="30"/>
                <w:szCs w:val="30"/>
                <w:lang w:val="en-US" w:eastAsia="ru-RU"/>
              </w:rPr>
              <w:t>III</w:t>
            </w:r>
            <w:r w:rsidRPr="00442BDD">
              <w:rPr>
                <w:rFonts w:cs="Times New Roman"/>
                <w:sz w:val="30"/>
                <w:szCs w:val="30"/>
                <w:lang w:eastAsia="ru-RU"/>
              </w:rPr>
              <w:t>. Экономическая сфера общества</w:t>
            </w:r>
            <w:bookmarkEnd w:id="1"/>
          </w:p>
        </w:tc>
        <w:tc>
          <w:tcPr>
            <w:tcW w:w="2166" w:type="dxa"/>
          </w:tcPr>
          <w:p w14:paraId="66066FE7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27</w:t>
            </w:r>
          </w:p>
        </w:tc>
        <w:tc>
          <w:tcPr>
            <w:tcW w:w="2167" w:type="dxa"/>
          </w:tcPr>
          <w:p w14:paraId="1FFFD014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36</w:t>
            </w:r>
          </w:p>
        </w:tc>
      </w:tr>
      <w:tr w:rsidR="00D95BAD" w:rsidRPr="00442BDD" w14:paraId="206009EC" w14:textId="77777777" w:rsidTr="00E540ED">
        <w:tc>
          <w:tcPr>
            <w:tcW w:w="1129" w:type="dxa"/>
            <w:vMerge/>
          </w:tcPr>
          <w:p w14:paraId="74A1576E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2" w:type="dxa"/>
            <w:vAlign w:val="center"/>
          </w:tcPr>
          <w:p w14:paraId="6CA3FFC9" w14:textId="77777777" w:rsidR="00D95BAD" w:rsidRPr="00442BDD" w:rsidRDefault="00D95BAD" w:rsidP="00E540ED">
            <w:pPr>
              <w:shd w:val="clear" w:color="auto" w:fill="FFFFFF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  <w:lang w:val="en-US"/>
              </w:rPr>
              <w:t>IV</w:t>
            </w:r>
            <w:r w:rsidRPr="00442BDD">
              <w:rPr>
                <w:rFonts w:cs="Times New Roman"/>
                <w:sz w:val="30"/>
                <w:szCs w:val="30"/>
              </w:rPr>
              <w:t>. Духовная сфера общества</w:t>
            </w:r>
          </w:p>
        </w:tc>
        <w:tc>
          <w:tcPr>
            <w:tcW w:w="2166" w:type="dxa"/>
          </w:tcPr>
          <w:p w14:paraId="6A98A05A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67" w:type="dxa"/>
          </w:tcPr>
          <w:p w14:paraId="7C4C90E8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28</w:t>
            </w:r>
          </w:p>
        </w:tc>
      </w:tr>
      <w:tr w:rsidR="00D95BAD" w:rsidRPr="00442BDD" w14:paraId="7A90D0BA" w14:textId="77777777" w:rsidTr="00E540ED">
        <w:tc>
          <w:tcPr>
            <w:tcW w:w="1129" w:type="dxa"/>
            <w:vMerge/>
          </w:tcPr>
          <w:p w14:paraId="1F695D1B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2" w:type="dxa"/>
            <w:vAlign w:val="center"/>
          </w:tcPr>
          <w:p w14:paraId="28259B65" w14:textId="77777777" w:rsidR="00D95BAD" w:rsidRPr="00442BDD" w:rsidRDefault="00D95BAD" w:rsidP="00E540ED">
            <w:pPr>
              <w:shd w:val="clear" w:color="auto" w:fill="FFFFFF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Итоговое обобщение</w:t>
            </w:r>
          </w:p>
        </w:tc>
        <w:tc>
          <w:tcPr>
            <w:tcW w:w="2166" w:type="dxa"/>
          </w:tcPr>
          <w:p w14:paraId="45C72937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67" w:type="dxa"/>
          </w:tcPr>
          <w:p w14:paraId="0484ED50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D95BAD" w:rsidRPr="00442BDD" w14:paraId="2972944A" w14:textId="77777777" w:rsidTr="00E540ED">
        <w:tc>
          <w:tcPr>
            <w:tcW w:w="1129" w:type="dxa"/>
            <w:vMerge/>
          </w:tcPr>
          <w:p w14:paraId="20A47864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eastAsia="ru-RU"/>
              </w:rPr>
            </w:pPr>
          </w:p>
        </w:tc>
        <w:tc>
          <w:tcPr>
            <w:tcW w:w="4172" w:type="dxa"/>
            <w:vAlign w:val="center"/>
          </w:tcPr>
          <w:p w14:paraId="60AB61E1" w14:textId="77777777" w:rsidR="00D95BAD" w:rsidRPr="00442BDD" w:rsidRDefault="00D95BAD" w:rsidP="00E540ED">
            <w:pPr>
              <w:shd w:val="clear" w:color="auto" w:fill="FFFFFF"/>
              <w:spacing w:after="0" w:line="240" w:lineRule="auto"/>
              <w:ind w:firstLine="174"/>
              <w:rPr>
                <w:rFonts w:cs="Times New Roman"/>
                <w:b/>
                <w:bCs/>
                <w:sz w:val="30"/>
                <w:szCs w:val="30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166" w:type="dxa"/>
          </w:tcPr>
          <w:p w14:paraId="29D6CE81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eastAsia="ru-RU"/>
              </w:rPr>
              <w:t>97 + 5</w:t>
            </w: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 резервных часов</w:t>
            </w:r>
          </w:p>
        </w:tc>
        <w:tc>
          <w:tcPr>
            <w:tcW w:w="2167" w:type="dxa"/>
          </w:tcPr>
          <w:p w14:paraId="30BCF591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b/>
                <w:bCs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eastAsia="ru-RU"/>
              </w:rPr>
              <w:t>128 + 8</w:t>
            </w:r>
          </w:p>
          <w:p w14:paraId="5C25992F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 резервных часов</w:t>
            </w:r>
          </w:p>
        </w:tc>
      </w:tr>
      <w:tr w:rsidR="00D95BAD" w:rsidRPr="00442BDD" w14:paraId="2186A9B5" w14:textId="77777777" w:rsidTr="00E540ED">
        <w:tc>
          <w:tcPr>
            <w:tcW w:w="1129" w:type="dxa"/>
            <w:vMerge w:val="restart"/>
            <w:vAlign w:val="center"/>
          </w:tcPr>
          <w:p w14:paraId="2BAFAA29" w14:textId="77777777" w:rsidR="00D95BAD" w:rsidRPr="00442BDD" w:rsidRDefault="00D95BAD" w:rsidP="00E540ED">
            <w:pPr>
              <w:spacing w:after="0" w:line="240" w:lineRule="auto"/>
              <w:ind w:firstLine="164"/>
              <w:jc w:val="center"/>
              <w:rPr>
                <w:rFonts w:cs="Times New Roman"/>
                <w:b/>
                <w:bCs/>
                <w:sz w:val="30"/>
                <w:szCs w:val="30"/>
                <w:lang w:val="en-US"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val="en-US" w:eastAsia="ru-RU"/>
              </w:rPr>
              <w:t>XI</w:t>
            </w:r>
          </w:p>
        </w:tc>
        <w:tc>
          <w:tcPr>
            <w:tcW w:w="4172" w:type="dxa"/>
            <w:vAlign w:val="center"/>
          </w:tcPr>
          <w:p w14:paraId="0D1FA11E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Введение</w:t>
            </w:r>
          </w:p>
        </w:tc>
        <w:tc>
          <w:tcPr>
            <w:tcW w:w="2166" w:type="dxa"/>
          </w:tcPr>
          <w:p w14:paraId="1174B48C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67" w:type="dxa"/>
          </w:tcPr>
          <w:p w14:paraId="453F1EA0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D95BAD" w:rsidRPr="00442BDD" w14:paraId="15DACBFA" w14:textId="77777777" w:rsidTr="00E540ED">
        <w:tc>
          <w:tcPr>
            <w:tcW w:w="1129" w:type="dxa"/>
            <w:vMerge/>
            <w:vAlign w:val="center"/>
          </w:tcPr>
          <w:p w14:paraId="46294677" w14:textId="77777777" w:rsidR="00D95BAD" w:rsidRPr="00442BDD" w:rsidRDefault="00D95BAD" w:rsidP="00E540ED">
            <w:pPr>
              <w:spacing w:after="0" w:line="240" w:lineRule="auto"/>
              <w:jc w:val="center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38812889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I. Становление современной цивилизации</w:t>
            </w:r>
          </w:p>
        </w:tc>
        <w:tc>
          <w:tcPr>
            <w:tcW w:w="2166" w:type="dxa"/>
          </w:tcPr>
          <w:p w14:paraId="4DFCD96C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21</w:t>
            </w:r>
          </w:p>
        </w:tc>
        <w:tc>
          <w:tcPr>
            <w:tcW w:w="2167" w:type="dxa"/>
          </w:tcPr>
          <w:p w14:paraId="782DF346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28</w:t>
            </w:r>
          </w:p>
        </w:tc>
      </w:tr>
      <w:tr w:rsidR="00D95BAD" w:rsidRPr="00442BDD" w14:paraId="472D6B2E" w14:textId="77777777" w:rsidTr="00E540ED">
        <w:tc>
          <w:tcPr>
            <w:tcW w:w="1129" w:type="dxa"/>
            <w:vMerge/>
          </w:tcPr>
          <w:p w14:paraId="05CFFFEE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1799F33A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II. Беларусь в мировом сообществе</w:t>
            </w:r>
          </w:p>
        </w:tc>
        <w:tc>
          <w:tcPr>
            <w:tcW w:w="2166" w:type="dxa"/>
          </w:tcPr>
          <w:p w14:paraId="0814C088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24</w:t>
            </w:r>
          </w:p>
        </w:tc>
        <w:tc>
          <w:tcPr>
            <w:tcW w:w="2167" w:type="dxa"/>
          </w:tcPr>
          <w:p w14:paraId="1F2AC753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32</w:t>
            </w:r>
          </w:p>
        </w:tc>
      </w:tr>
      <w:tr w:rsidR="00D95BAD" w:rsidRPr="00442BDD" w14:paraId="2FB7965C" w14:textId="77777777" w:rsidTr="00E540ED">
        <w:tc>
          <w:tcPr>
            <w:tcW w:w="1129" w:type="dxa"/>
            <w:vMerge/>
          </w:tcPr>
          <w:p w14:paraId="3475AE1C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21A53F51" w14:textId="77777777" w:rsidR="00D95BAD" w:rsidRPr="00442BDD" w:rsidRDefault="00D95BAD" w:rsidP="00E540ED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III. Правовая система Республики Беларусь</w:t>
            </w:r>
          </w:p>
        </w:tc>
        <w:tc>
          <w:tcPr>
            <w:tcW w:w="2166" w:type="dxa"/>
          </w:tcPr>
          <w:p w14:paraId="5B7AC36B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30</w:t>
            </w:r>
          </w:p>
        </w:tc>
        <w:tc>
          <w:tcPr>
            <w:tcW w:w="2167" w:type="dxa"/>
          </w:tcPr>
          <w:p w14:paraId="0FA7B42B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40</w:t>
            </w:r>
          </w:p>
        </w:tc>
      </w:tr>
      <w:tr w:rsidR="00D95BAD" w:rsidRPr="00442BDD" w14:paraId="69A67F96" w14:textId="77777777" w:rsidTr="00E540ED">
        <w:tc>
          <w:tcPr>
            <w:tcW w:w="1129" w:type="dxa"/>
            <w:vMerge/>
          </w:tcPr>
          <w:p w14:paraId="31101EDD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</w:tcPr>
          <w:p w14:paraId="527CDD26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IV. Основные направления внутренней политики белорусского государства</w:t>
            </w:r>
          </w:p>
        </w:tc>
        <w:tc>
          <w:tcPr>
            <w:tcW w:w="2166" w:type="dxa"/>
          </w:tcPr>
          <w:p w14:paraId="1B3CE4FB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18</w:t>
            </w:r>
          </w:p>
        </w:tc>
        <w:tc>
          <w:tcPr>
            <w:tcW w:w="2167" w:type="dxa"/>
          </w:tcPr>
          <w:p w14:paraId="0A29336C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24</w:t>
            </w:r>
          </w:p>
        </w:tc>
      </w:tr>
      <w:tr w:rsidR="00D95BAD" w:rsidRPr="00442BDD" w14:paraId="0665CB2E" w14:textId="77777777" w:rsidTr="00E540ED">
        <w:tc>
          <w:tcPr>
            <w:tcW w:w="1129" w:type="dxa"/>
            <w:vMerge/>
          </w:tcPr>
          <w:p w14:paraId="33799707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5AA3B2D8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sz w:val="30"/>
                <w:szCs w:val="30"/>
              </w:rPr>
            </w:pPr>
            <w:r w:rsidRPr="00442BDD">
              <w:rPr>
                <w:rFonts w:cs="Times New Roman"/>
                <w:sz w:val="30"/>
                <w:szCs w:val="30"/>
              </w:rPr>
              <w:t>Итоговое обобщение</w:t>
            </w:r>
          </w:p>
        </w:tc>
        <w:tc>
          <w:tcPr>
            <w:tcW w:w="2166" w:type="dxa"/>
          </w:tcPr>
          <w:p w14:paraId="5510F75D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  <w:tc>
          <w:tcPr>
            <w:tcW w:w="2167" w:type="dxa"/>
          </w:tcPr>
          <w:p w14:paraId="06EE7E09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sz w:val="30"/>
                <w:szCs w:val="30"/>
                <w:lang w:eastAsia="ru-RU"/>
              </w:rPr>
              <w:t>2</w:t>
            </w:r>
          </w:p>
        </w:tc>
      </w:tr>
      <w:tr w:rsidR="00D95BAD" w:rsidRPr="00442BDD" w14:paraId="3CE0CE26" w14:textId="77777777" w:rsidTr="00E540ED">
        <w:tc>
          <w:tcPr>
            <w:tcW w:w="1129" w:type="dxa"/>
            <w:vMerge/>
          </w:tcPr>
          <w:p w14:paraId="0A306820" w14:textId="77777777" w:rsidR="00D95BAD" w:rsidRPr="00442BDD" w:rsidRDefault="00D95BAD" w:rsidP="00E540ED">
            <w:pPr>
              <w:spacing w:after="0" w:line="240" w:lineRule="auto"/>
              <w:rPr>
                <w:rFonts w:cs="Times New Roman"/>
                <w:sz w:val="30"/>
                <w:szCs w:val="30"/>
                <w:lang w:val="en-US" w:eastAsia="ru-RU"/>
              </w:rPr>
            </w:pPr>
          </w:p>
        </w:tc>
        <w:tc>
          <w:tcPr>
            <w:tcW w:w="4172" w:type="dxa"/>
            <w:vAlign w:val="center"/>
          </w:tcPr>
          <w:p w14:paraId="7E1740E1" w14:textId="77777777" w:rsidR="00D95BAD" w:rsidRPr="00442BDD" w:rsidRDefault="00D95BAD" w:rsidP="00E54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4"/>
              <w:rPr>
                <w:rFonts w:cs="Times New Roman"/>
                <w:b/>
                <w:bCs/>
                <w:sz w:val="30"/>
                <w:szCs w:val="30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</w:rPr>
              <w:t>Всего</w:t>
            </w:r>
          </w:p>
        </w:tc>
        <w:tc>
          <w:tcPr>
            <w:tcW w:w="2166" w:type="dxa"/>
          </w:tcPr>
          <w:p w14:paraId="5D20ECDA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eastAsia="ru-RU"/>
              </w:rPr>
              <w:t>97 + 5</w:t>
            </w: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 резервных часов</w:t>
            </w:r>
          </w:p>
        </w:tc>
        <w:tc>
          <w:tcPr>
            <w:tcW w:w="2167" w:type="dxa"/>
          </w:tcPr>
          <w:p w14:paraId="532B3D70" w14:textId="77777777" w:rsidR="00D95BAD" w:rsidRPr="00442BDD" w:rsidRDefault="00D95BAD" w:rsidP="00E540ED">
            <w:pPr>
              <w:spacing w:after="0" w:line="240" w:lineRule="auto"/>
              <w:ind w:firstLine="115"/>
              <w:jc w:val="center"/>
              <w:rPr>
                <w:rFonts w:cs="Times New Roman"/>
                <w:sz w:val="30"/>
                <w:szCs w:val="30"/>
                <w:lang w:eastAsia="ru-RU"/>
              </w:rPr>
            </w:pPr>
            <w:r w:rsidRPr="00442BDD">
              <w:rPr>
                <w:rFonts w:cs="Times New Roman"/>
                <w:b/>
                <w:bCs/>
                <w:sz w:val="30"/>
                <w:szCs w:val="30"/>
                <w:lang w:eastAsia="ru-RU"/>
              </w:rPr>
              <w:t>128 + 8</w:t>
            </w:r>
            <w:r w:rsidRPr="00442BDD">
              <w:rPr>
                <w:rFonts w:cs="Times New Roman"/>
                <w:sz w:val="30"/>
                <w:szCs w:val="30"/>
                <w:lang w:eastAsia="ru-RU"/>
              </w:rPr>
              <w:t xml:space="preserve"> резервных часов</w:t>
            </w:r>
          </w:p>
        </w:tc>
      </w:tr>
    </w:tbl>
    <w:p w14:paraId="28F07F0B" w14:textId="77777777" w:rsidR="00D95BAD" w:rsidRPr="00D95BAD" w:rsidRDefault="00D95BAD" w:rsidP="009262A4">
      <w:pPr>
        <w:pStyle w:val="a3"/>
        <w:spacing w:after="0" w:line="240" w:lineRule="auto"/>
        <w:ind w:left="0" w:firstLine="708"/>
        <w:rPr>
          <w:rFonts w:cs="Times New Roman"/>
          <w:szCs w:val="28"/>
        </w:rPr>
      </w:pPr>
      <w:bookmarkStart w:id="2" w:name="_GoBack"/>
      <w:bookmarkEnd w:id="2"/>
    </w:p>
    <w:sectPr w:rsidR="00D95BAD" w:rsidRPr="00D95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BAD"/>
    <w:rsid w:val="00076AFE"/>
    <w:rsid w:val="00666C0D"/>
    <w:rsid w:val="009262A4"/>
    <w:rsid w:val="00A07CB2"/>
    <w:rsid w:val="00B06959"/>
    <w:rsid w:val="00C078D7"/>
    <w:rsid w:val="00D9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CAAB6"/>
  <w15:chartTrackingRefBased/>
  <w15:docId w15:val="{E72318A9-3A44-4FE2-ABCA-757EF067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5BAD"/>
    <w:pPr>
      <w:spacing w:after="120" w:line="360" w:lineRule="auto"/>
      <w:ind w:firstLine="709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95BAD"/>
    <w:pPr>
      <w:ind w:left="720"/>
      <w:contextualSpacing/>
    </w:pPr>
  </w:style>
  <w:style w:type="table" w:styleId="a5">
    <w:name w:val="Table Grid"/>
    <w:basedOn w:val="a1"/>
    <w:uiPriority w:val="39"/>
    <w:rsid w:val="00D95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basedOn w:val="a0"/>
    <w:link w:val="a3"/>
    <w:uiPriority w:val="34"/>
    <w:locked/>
    <w:rsid w:val="00D95BAD"/>
    <w:rPr>
      <w:rFonts w:ascii="Times New Roman" w:hAnsi="Times New Roman"/>
      <w:color w:val="000000" w:themeColor="text1"/>
      <w:sz w:val="28"/>
    </w:rPr>
  </w:style>
  <w:style w:type="character" w:styleId="a6">
    <w:name w:val="Hyperlink"/>
    <w:uiPriority w:val="99"/>
    <w:unhideWhenUsed/>
    <w:rsid w:val="00C078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 А.А.</dc:creator>
  <cp:keywords/>
  <dc:description/>
  <cp:lastModifiedBy>Боричева И.В.</cp:lastModifiedBy>
  <cp:revision>2</cp:revision>
  <dcterms:created xsi:type="dcterms:W3CDTF">2026-08-04T12:31:00Z</dcterms:created>
  <dcterms:modified xsi:type="dcterms:W3CDTF">2026-08-04T12:31:00Z</dcterms:modified>
</cp:coreProperties>
</file>