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166" w:type="dxa"/>
        <w:jc w:val="right"/>
        <w:tblBorders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6"/>
      </w:tblGrid>
      <w:tr w:rsidR="001F7BD3" w:rsidRPr="005F3E5C" w14:paraId="19089FD7" w14:textId="77777777" w:rsidTr="00252024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54B0ADCE" w14:textId="77777777" w:rsidR="001F7BD3" w:rsidRPr="005F3E5C" w:rsidRDefault="001F7BD3" w:rsidP="00252024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ЗАЦВЕРДЖАНА</w:t>
            </w:r>
          </w:p>
        </w:tc>
      </w:tr>
      <w:tr w:rsidR="001F7BD3" w:rsidRPr="005F3E5C" w14:paraId="4C2AD40A" w14:textId="77777777" w:rsidTr="00252024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7AE8B313" w14:textId="77777777" w:rsidR="001F7BD3" w:rsidRPr="005F3E5C" w:rsidRDefault="001F7BD3" w:rsidP="00252024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Міністэрства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</w:t>
            </w:r>
            <w:proofErr w:type="spellEnd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адукацыі</w:t>
            </w:r>
            <w:proofErr w:type="spellEnd"/>
          </w:p>
        </w:tc>
      </w:tr>
      <w:tr w:rsidR="001F7BD3" w:rsidRPr="005F3E5C" w14:paraId="2BD4986B" w14:textId="77777777" w:rsidTr="00252024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22157274" w14:textId="77777777" w:rsidR="001F7BD3" w:rsidRPr="005F3E5C" w:rsidRDefault="001F7BD3" w:rsidP="00252024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Рэспублікі</w:t>
            </w:r>
            <w:proofErr w:type="spellEnd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 xml:space="preserve"> Беларусь</w:t>
            </w:r>
          </w:p>
        </w:tc>
      </w:tr>
      <w:tr w:rsidR="001F7BD3" w:rsidRPr="005F3E5C" w14:paraId="03D14FBE" w14:textId="77777777" w:rsidTr="00252024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15E81744" w14:textId="77777777" w:rsidR="001F7BD3" w:rsidRPr="005F3E5C" w:rsidRDefault="001F7BD3" w:rsidP="00252024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0FECDCCE" w14:textId="77777777" w:rsidR="001F7BD3" w:rsidRPr="005F3E5C" w:rsidRDefault="001F7BD3" w:rsidP="001F7BD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0CDF87D5" w14:textId="77777777" w:rsidR="001F7BD3" w:rsidRPr="005F3E5C" w:rsidRDefault="001F7BD3" w:rsidP="001F7BD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766AA44F" w14:textId="77777777" w:rsidR="001F7BD3" w:rsidRPr="005F3E5C" w:rsidRDefault="001F7BD3" w:rsidP="001F7BD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742E51CC" w14:textId="77777777" w:rsidR="001F7BD3" w:rsidRPr="005F3E5C" w:rsidRDefault="001F7BD3" w:rsidP="001F7BD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3004FCEA" w14:textId="77777777" w:rsidR="001F7BD3" w:rsidRPr="005F3E5C" w:rsidRDefault="001F7BD3" w:rsidP="001F7BD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4A6775F3" w14:textId="77777777" w:rsidR="001F7BD3" w:rsidRPr="005F3E5C" w:rsidRDefault="001F7BD3" w:rsidP="001F7BD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7E24B60D" w14:textId="77777777" w:rsidR="001F7BD3" w:rsidRPr="005F3E5C" w:rsidRDefault="001F7BD3" w:rsidP="001F7BD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61691B90" w14:textId="77777777" w:rsidR="001F7BD3" w:rsidRPr="005F3E5C" w:rsidRDefault="001F7BD3" w:rsidP="001F7BD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1853537C" w14:textId="77777777" w:rsidR="001F7BD3" w:rsidRPr="005F3E5C" w:rsidRDefault="001F7BD3" w:rsidP="001F7BD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4FB66C4D" w14:textId="77777777" w:rsidR="001F7BD3" w:rsidRPr="005F3E5C" w:rsidRDefault="001F7BD3" w:rsidP="001F7BD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24659EEA" w14:textId="77777777" w:rsidR="001F7BD3" w:rsidRPr="005F3E5C" w:rsidRDefault="001F7BD3" w:rsidP="001F7BD3">
      <w:pPr>
        <w:pStyle w:val="a5"/>
        <w:kinsoku w:val="0"/>
        <w:overflowPunct w:val="0"/>
        <w:spacing w:after="0"/>
        <w:jc w:val="center"/>
        <w:rPr>
          <w:rFonts w:eastAsia="Calibri"/>
          <w:sz w:val="30"/>
          <w:szCs w:val="28"/>
          <w:lang w:val="be-BY"/>
        </w:rPr>
      </w:pPr>
      <w:r w:rsidRPr="005F3E5C">
        <w:rPr>
          <w:rFonts w:eastAsia="Calibri"/>
          <w:sz w:val="30"/>
          <w:szCs w:val="28"/>
          <w:lang w:val="be-BY"/>
        </w:rPr>
        <w:t>Вучэбная праграма</w:t>
      </w:r>
    </w:p>
    <w:p w14:paraId="698E41C9" w14:textId="77777777" w:rsidR="001F7BD3" w:rsidRPr="005F3E5C" w:rsidRDefault="001F7BD3" w:rsidP="001F7BD3">
      <w:pPr>
        <w:pStyle w:val="a5"/>
        <w:kinsoku w:val="0"/>
        <w:overflowPunct w:val="0"/>
        <w:spacing w:after="0"/>
        <w:jc w:val="center"/>
        <w:rPr>
          <w:sz w:val="30"/>
          <w:szCs w:val="28"/>
          <w:lang w:val="be-BY"/>
        </w:rPr>
      </w:pPr>
      <w:r w:rsidRPr="005F3E5C">
        <w:rPr>
          <w:rFonts w:eastAsia="Calibri"/>
          <w:sz w:val="30"/>
          <w:szCs w:val="28"/>
          <w:lang w:val="be-BY"/>
        </w:rPr>
        <w:t>па вучэбным прадмеце «Матэматыка»</w:t>
      </w:r>
    </w:p>
    <w:p w14:paraId="117EA080" w14:textId="77777777" w:rsidR="001F7BD3" w:rsidRPr="005F3E5C" w:rsidRDefault="001F7BD3" w:rsidP="001F7BD3">
      <w:pPr>
        <w:pStyle w:val="a5"/>
        <w:kinsoku w:val="0"/>
        <w:overflowPunct w:val="0"/>
        <w:spacing w:after="0"/>
        <w:jc w:val="center"/>
        <w:rPr>
          <w:sz w:val="30"/>
          <w:szCs w:val="28"/>
          <w:lang w:val="be-BY"/>
        </w:rPr>
      </w:pPr>
      <w:r w:rsidRPr="005F3E5C">
        <w:rPr>
          <w:sz w:val="30"/>
          <w:szCs w:val="28"/>
          <w:lang w:val="be-BY"/>
        </w:rPr>
        <w:t>для I класа устаноў адукацыі,</w:t>
      </w:r>
    </w:p>
    <w:p w14:paraId="41E0183B" w14:textId="77777777" w:rsidR="001F7BD3" w:rsidRPr="005F3E5C" w:rsidRDefault="001F7BD3" w:rsidP="001F7BD3">
      <w:pPr>
        <w:tabs>
          <w:tab w:val="left" w:pos="0"/>
          <w:tab w:val="left" w:pos="142"/>
        </w:tabs>
        <w:kinsoku w:val="0"/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val="be-BY"/>
        </w:rPr>
      </w:pPr>
      <w:r w:rsidRPr="005F3E5C">
        <w:rPr>
          <w:rFonts w:ascii="Times New Roman" w:hAnsi="Times New Roman" w:cs="Times New Roman"/>
          <w:sz w:val="30"/>
          <w:szCs w:val="30"/>
          <w:lang w:val="be-BY"/>
        </w:rPr>
        <w:t>якія рэалізуюць адукацыйныя праграмы агульнай сярэдняй адукацыі,</w:t>
      </w:r>
    </w:p>
    <w:p w14:paraId="4D0E5F15" w14:textId="77777777" w:rsidR="001F7BD3" w:rsidRPr="005F3E5C" w:rsidRDefault="001F7BD3" w:rsidP="001F7BD3">
      <w:pPr>
        <w:pStyle w:val="a5"/>
        <w:kinsoku w:val="0"/>
        <w:overflowPunct w:val="0"/>
        <w:spacing w:after="0"/>
        <w:jc w:val="center"/>
        <w:rPr>
          <w:sz w:val="30"/>
          <w:szCs w:val="28"/>
          <w:lang w:val="be-BY"/>
        </w:rPr>
      </w:pPr>
      <w:r w:rsidRPr="005F3E5C">
        <w:rPr>
          <w:rFonts w:eastAsia="Calibri"/>
          <w:sz w:val="30"/>
          <w:lang w:val="be-BY"/>
        </w:rPr>
        <w:t>з беларускай мовай навучання і выхавання</w:t>
      </w:r>
    </w:p>
    <w:p w14:paraId="3B6285B1" w14:textId="77777777" w:rsidR="001F7BD3" w:rsidRPr="005F3E5C" w:rsidRDefault="001F7BD3" w:rsidP="001F7BD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4DAFA1B4" w14:textId="77777777" w:rsidR="001F7BD3" w:rsidRPr="005F3E5C" w:rsidRDefault="001F7BD3" w:rsidP="001F7BD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sz w:val="30"/>
          <w:szCs w:val="28"/>
          <w:lang w:val="be-BY"/>
        </w:rPr>
        <w:br w:type="page"/>
      </w:r>
    </w:p>
    <w:p w14:paraId="65DB5E64" w14:textId="77777777" w:rsidR="001F7BD3" w:rsidRPr="005F3E5C" w:rsidRDefault="001F7BD3" w:rsidP="001F7BD3">
      <w:pPr>
        <w:tabs>
          <w:tab w:val="left" w:pos="0"/>
          <w:tab w:val="left" w:pos="142"/>
        </w:tabs>
        <w:kinsoku w:val="0"/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lastRenderedPageBreak/>
        <w:t>ГЛАВА 1</w:t>
      </w:r>
    </w:p>
    <w:p w14:paraId="2BC100AA" w14:textId="77777777" w:rsidR="001F7BD3" w:rsidRPr="005F3E5C" w:rsidRDefault="001F7BD3" w:rsidP="001F7BD3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t>АГУЛЬНЫЯ ПАЛАЖЭННІ</w:t>
      </w:r>
    </w:p>
    <w:p w14:paraId="26434789" w14:textId="77777777" w:rsidR="001F7BD3" w:rsidRPr="005F3E5C" w:rsidRDefault="001F7BD3" w:rsidP="001F7BD3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8"/>
          <w:lang w:val="be-BY"/>
        </w:rPr>
      </w:pPr>
    </w:p>
    <w:p w14:paraId="7E1C1B12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>1. 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t>Вучэбная праграма па вучэбным прадмеце «Матэматыка» (далей – вучэбная праграма)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 xml:space="preserve"> 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t>прызначана для I класа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 xml:space="preserve"> 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t>ўстаноў адукацыі, якія рэалізуюць адукацыйныя праграмы агульнай сярэдняй адукацыі, з беларускай мовай навучання і выхавання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 xml:space="preserve">. </w:t>
      </w:r>
    </w:p>
    <w:p w14:paraId="17478C9C" w14:textId="77777777" w:rsidR="001F7BD3" w:rsidRPr="005F3E5C" w:rsidRDefault="001F7BD3" w:rsidP="001F7BD3">
      <w:pPr>
        <w:pStyle w:val="a7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sz w:val="30"/>
          <w:szCs w:val="28"/>
          <w:lang w:val="be-BY"/>
        </w:rPr>
        <w:t xml:space="preserve">На вывучэнне зместу вучэбнага прадмета адведзена </w:t>
      </w:r>
      <w:r w:rsidRPr="005F3E5C">
        <w:rPr>
          <w:rFonts w:ascii="Times New Roman" w:hAnsi="Times New Roman" w:cs="Times New Roman"/>
          <w:bCs/>
          <w:sz w:val="30"/>
          <w:szCs w:val="30"/>
          <w:lang w:val="be-BY"/>
        </w:rPr>
        <w:t>120 гадзін у</w:t>
      </w:r>
      <w:r>
        <w:rPr>
          <w:rFonts w:ascii="Times New Roman" w:hAnsi="Times New Roman" w:cs="Times New Roman"/>
          <w:bCs/>
          <w:sz w:val="30"/>
          <w:szCs w:val="30"/>
          <w:lang w:val="be-BY"/>
        </w:rPr>
        <w:t> </w:t>
      </w:r>
      <w:r w:rsidRPr="005F3E5C">
        <w:rPr>
          <w:rFonts w:ascii="Times New Roman" w:hAnsi="Times New Roman" w:cs="Times New Roman"/>
          <w:bCs/>
          <w:sz w:val="30"/>
          <w:szCs w:val="30"/>
          <w:lang w:val="be-BY"/>
        </w:rPr>
        <w:t>I</w:t>
      </w:r>
      <w:r>
        <w:rPr>
          <w:rFonts w:ascii="Times New Roman" w:hAnsi="Times New Roman" w:cs="Times New Roman"/>
          <w:bCs/>
          <w:sz w:val="30"/>
          <w:szCs w:val="30"/>
          <w:lang w:val="be-BY"/>
        </w:rPr>
        <w:t> </w:t>
      </w:r>
      <w:r w:rsidRPr="005F3E5C">
        <w:rPr>
          <w:rFonts w:ascii="Times New Roman" w:hAnsi="Times New Roman" w:cs="Times New Roman"/>
          <w:bCs/>
          <w:sz w:val="30"/>
          <w:szCs w:val="30"/>
          <w:lang w:val="be-BY"/>
        </w:rPr>
        <w:t>класе (4 гадзіны на тыдзень</w:t>
      </w:r>
      <w:r w:rsidRPr="005F3E5C">
        <w:rPr>
          <w:rFonts w:ascii="Times New Roman" w:hAnsi="Times New Roman" w:cs="Times New Roman"/>
          <w:sz w:val="30"/>
          <w:szCs w:val="28"/>
          <w:lang w:val="be-BY"/>
        </w:rPr>
        <w:t xml:space="preserve">). </w:t>
      </w:r>
    </w:p>
    <w:p w14:paraId="2EE9F4F2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 xml:space="preserve">Вывучэнне зместу вучэбнага прадмета 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>«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t>Матэматыка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 xml:space="preserve">» пачынаецца па завяршэнні 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модуля «Уводзіны ў школьнае жыццё».</w:t>
      </w:r>
    </w:p>
    <w:p w14:paraId="6066AB33" w14:textId="77777777" w:rsidR="001F7BD3" w:rsidRPr="005F3E5C" w:rsidRDefault="001F7BD3" w:rsidP="001F7BD3">
      <w:pPr>
        <w:pStyle w:val="a7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sz w:val="30"/>
          <w:szCs w:val="28"/>
          <w:lang w:val="be-BY"/>
        </w:rPr>
        <w:t xml:space="preserve">Настаўнік мае права пераразмеркаваць колькасць гадзін на вывучэнне раздзелаў у межах агульнай колькасці названых вучэбных гадзін. </w:t>
      </w:r>
    </w:p>
    <w:p w14:paraId="5DC2A1B6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 xml:space="preserve">2. Мэты вывучэння зместу вучэбнага прадмета 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«Матэматыка» 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>на</w:t>
      </w:r>
      <w:r>
        <w:rPr>
          <w:rFonts w:ascii="Times New Roman" w:eastAsia="Times New Roman" w:hAnsi="Times New Roman" w:cs="Times New Roman"/>
          <w:sz w:val="30"/>
          <w:szCs w:val="28"/>
          <w:lang w:val="be-BY"/>
        </w:rPr>
        <w:t> </w:t>
      </w:r>
      <w:r w:rsidRPr="005F3E5C">
        <w:rPr>
          <w:rFonts w:ascii="Times New Roman" w:eastAsia="Times New Roman" w:hAnsi="Times New Roman" w:cs="Times New Roman"/>
          <w:sz w:val="30"/>
          <w:szCs w:val="28"/>
        </w:rPr>
        <w:t>I</w:t>
      </w:r>
      <w:r>
        <w:rPr>
          <w:rFonts w:ascii="Times New Roman" w:eastAsia="Times New Roman" w:hAnsi="Times New Roman" w:cs="Times New Roman"/>
          <w:sz w:val="30"/>
          <w:szCs w:val="28"/>
          <w:lang w:val="be-BY"/>
        </w:rPr>
        <w:t> 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>ступені агульнай сярэдняй адукацыі – развіццё асобы вучня, якая валодае матэматычнымі ведамі, уменнямі і навыкамі, неабходнымі для вырашэння вучэбна-пазнавальных, вучэбна-практычных і жыццёвых задач; фарміраванне ўмення вучыцца, функцыянальнай адукаванасці.</w:t>
      </w:r>
    </w:p>
    <w:p w14:paraId="0EC2A953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 xml:space="preserve">3. Задачы вывучэння зместу вучэбнага прадмета 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«Матэматыка» 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>на</w:t>
      </w:r>
      <w:r>
        <w:rPr>
          <w:rFonts w:ascii="Times New Roman" w:eastAsia="Times New Roman" w:hAnsi="Times New Roman" w:cs="Times New Roman"/>
          <w:sz w:val="30"/>
          <w:szCs w:val="28"/>
          <w:lang w:val="be-BY"/>
        </w:rPr>
        <w:t> </w:t>
      </w:r>
      <w:r w:rsidRPr="005F3E5C">
        <w:rPr>
          <w:rFonts w:ascii="Times New Roman" w:eastAsia="Times New Roman" w:hAnsi="Times New Roman" w:cs="Times New Roman"/>
          <w:sz w:val="30"/>
          <w:szCs w:val="28"/>
        </w:rPr>
        <w:t>I</w:t>
      </w:r>
      <w:r>
        <w:rPr>
          <w:rFonts w:ascii="Times New Roman" w:eastAsia="Times New Roman" w:hAnsi="Times New Roman" w:cs="Times New Roman"/>
          <w:sz w:val="30"/>
          <w:szCs w:val="28"/>
          <w:lang w:val="be-BY"/>
        </w:rPr>
        <w:t> 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 xml:space="preserve">ступені агульнай сярэдняй адукацыі: </w:t>
      </w:r>
    </w:p>
    <w:p w14:paraId="5CE67F56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 xml:space="preserve">выхаванне грамадзянскасці, фарміраванне гуманістычных каштоўнасцяў, нацыянальнай ідэнтычнасці, патрыятызму; </w:t>
      </w:r>
    </w:p>
    <w:p w14:paraId="11AFEA33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 xml:space="preserve">фарміраванне цікавасці да вывучэння матэматыкі, да даследавання матэматычнай сутнасці аб’ектаў навакольнага свету, развіццё вучэбна-пазнавальных матываў; </w:t>
      </w:r>
    </w:p>
    <w:p w14:paraId="24B865D8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 xml:space="preserve">развіццё асноў лагічнага і алгарытмічнага мыслення, прасторавага ўяўлення, матэматычнага маўлення; </w:t>
      </w:r>
    </w:p>
    <w:p w14:paraId="5127D59A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 xml:space="preserve">фарміраванне ўніверсальных вучэбных дзеянняў у працэсе вырашэння вучэбна-пазнавальных і вучэбна-практычных задач сродкамі матэматыкі; </w:t>
      </w:r>
    </w:p>
    <w:p w14:paraId="003A4F63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 xml:space="preserve">фарміраванне пачатковых уяўленняў аб ліку, велічыні і геаметрычнай фігуры; </w:t>
      </w:r>
    </w:p>
    <w:p w14:paraId="580445A8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 xml:space="preserve">фарміраванне пачатковых уменняў па пабудове мадэляў рэальных сітуацый з колькаснымі дадзенымі;  </w:t>
      </w:r>
    </w:p>
    <w:p w14:paraId="36F11CD1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 xml:space="preserve">азнаямленне са спосабамі збору і прадстаўлення інфармацыі з дапамогай малюнкаў, схем, чарцяжоў, дыяграм, тэкстаў, табліц, матэматычнай сімволікі. </w:t>
      </w:r>
    </w:p>
    <w:p w14:paraId="5AEB5D88" w14:textId="77777777" w:rsidR="001F7BD3" w:rsidRPr="005F3E5C" w:rsidRDefault="001F7BD3" w:rsidP="001F7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>4. </w:t>
      </w: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 xml:space="preserve">Прыярытэтныя віды функцыянальнай адукаванасці, якія фарміруюцца пры вывучэнні зместу 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вучэбнага прадмета «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t>Матэматыка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».</w:t>
      </w:r>
    </w:p>
    <w:p w14:paraId="127021EC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 xml:space="preserve">У працэсе вывучэння зместу вучэбнага прадмета «Матэматыка» прыярытэтнымі відамі функцыянальнай адукаванасці выступаюць:  </w:t>
      </w:r>
    </w:p>
    <w:p w14:paraId="72D20358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lastRenderedPageBreak/>
        <w:t>матэматычная адукаванасць – праз фарміраванне ўменняў прымяняць матэматыку ў розных жыццёвых кантэкстах, усведамленне неабходнасці матэматычных ведаў для вырашэння вучэбных і жыццёвых задач;</w:t>
      </w:r>
    </w:p>
    <w:p w14:paraId="7DD7320A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>інфармацыйная адукаванасць – праз фарміраванне ўменняў здабываць неабходную інфармацыю з розных крыніц, аналізаваць і ацэньваць якасць інфармацыі, выкарыстоўваць інфармацыйна-камунікацыйныя тэхналогіі з улікам патрабаванняў інфармацыйнай бяспекі;</w:t>
      </w:r>
    </w:p>
    <w:p w14:paraId="43A79933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 xml:space="preserve">чытацкая адукаванасць – праз фарміраванне ўменняў сэнсавага чытання, аналізу, інтэрпрэтацыі тэкстаў, разумення невербальнай інфармацыі, прадстаўленай рознымі спосабамі (малюнак, табліца, схема, дыяграма і іншае), пераводу інфармацыі з адной формы ў іншую; авалоданне матэматычнай тэрміналогіяй;   </w:t>
      </w:r>
    </w:p>
    <w:p w14:paraId="0FAD2534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>фінансавая адукаванасць – праз фарміраванне ўменняў разумець, аналізаваць, ацэньваць і выкарыстоўваць інфармацыю, звязаную з фінансамі, у ходзе работы над матэматычным заданнямі, а таксама ў працэсе прыняцця эфектыўных рашэнняў у рэальных сітуацыях.</w:t>
      </w:r>
    </w:p>
    <w:p w14:paraId="0078F00C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t>5. 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>Універсальныя кампетэнцыі, якія фарміруюцца пры вывучэнні зместу вучэбнага прадмета «Матэматыка».</w:t>
      </w:r>
    </w:p>
    <w:p w14:paraId="3A9D99A8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4"/>
          <w:u w:val="single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Арганізацыя адукацыйнага працэсу пры вывучэнні зместу вучэбнага прадмета «Матэматыка» накіравана на фарміраванне наступных універсальных кампетэнцый: </w:t>
      </w:r>
    </w:p>
    <w:p w14:paraId="4B1C9CB2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кампетэнцыя грамадзянскасці – </w:t>
      </w:r>
      <w:r w:rsidRPr="005F3E5C">
        <w:rPr>
          <w:rFonts w:ascii="Times New Roman" w:hAnsi="Times New Roman" w:cs="Times New Roman"/>
          <w:sz w:val="30"/>
          <w:szCs w:val="28"/>
          <w:lang w:val="be-BY"/>
        </w:rPr>
        <w:t>праз выкарыстанне на вучэбных занятках фактаў гісторыі, нацыянальнай культуры, дасягненняў навукі, эканомікі, спорту Рэспублікі Беларусь; уключэнне ў змест заданняў прыкладаў вядомых артэфактаў і аб’ектаў прыроды Рэспублікі Беларусь;</w:t>
      </w:r>
    </w:p>
    <w:p w14:paraId="23B435BA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4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кампетэнцыя мыслення – праз развіццё лагічнага, алгарытмічнага, крытычнага, крэатыўнага і іншых відаў мыслення: авалоданне лагічнымі прыёмамі мыслення (аналіз, сінтэз, параўнанне, класіфікацыя, выяўленне заканамернасцяў, усталяванне аналогій, сувязяў у навучальным матэрыяле і іншыя); развіццё здольнасці разважаць паслядоўна і апісваць ход выкананых дзеянняў; фармуляванне ўласнага меркавання і яго аргументацыя; знаходжанне розных спосабаў вырашэння задач; фарміраванне ўменняў працаваць з дадзенымі (пошук, інтэграцыя, інтэрпрэтацыя і пераўтварэнне колькаснай інфармацыі, выкарыстанне знакава-сімвалічных сродкаў, у тым ліку навучальных мадэляў рэальных і матэматычных аб’ектаў);  </w:t>
      </w:r>
    </w:p>
    <w:p w14:paraId="537DEAF9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4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кампетэнцыя эмацыянальнай рэгуляцыі – праз стварэнне ўмоў для праяўлення вучнямі эмацыянальна-каштоўнасных адносін да вывучаемых матэматычных аб’ектаў; фарміраванне ўмення свядома рэгуляваць 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lastRenderedPageBreak/>
        <w:t>паводзіны і эмацыянальныя рэакцыі пры пераадоленні цяжкасцяў у працэсе выканання матэматычных заданняў;</w:t>
      </w:r>
    </w:p>
    <w:p w14:paraId="20AC3A76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4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t>кампетэнцыя камунікацыі – праз авалоданне матэматычным маўленнем; навыкамі вусных і пісьмовых зносін, неабходнымі для перадачы матэматычнай інфармацыі; уменнямі працаваць з матэматычнымі тэкстамі розных фарматаў; фарміраванне чытацкіх уменняў, значных для вывучэння матэматыкі (шукаць, аналізаваць, выкарыстоўваць матэматычную інфармацыю ў розных сацыяльна-асобасных кантэкстах);</w:t>
      </w:r>
    </w:p>
    <w:p w14:paraId="0A4B78D8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t>кампетэнцыя кааперацыі</w:t>
      </w: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  <w:t xml:space="preserve"> 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t>– праз фарміраванне ўменняў аргументавана прэзентаваць рашэнне задачы і карэктаваць яго ў супрацоўніцтве з іншымі вучнямі і настаўнікам; разглядаць і адэкватна ацэньваць розныя пункты гледжання і спосабы рашэнняў; працаваць у камандзе, прымаць мэту каманды, адказна выконваць свае функцыі, узятыя на сябе абавязацельствы, самастойна вырашаць пастаўленыя задачы, праяўляць ініцыятыву пры выкананні матэматычных заданняў;</w:t>
      </w:r>
    </w:p>
    <w:p w14:paraId="0C679DE2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4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t>кампетэнцыя ўстойлівага асобаснага развіцця – праз развіццё патрэбнасці ў самарэалізацыі, самаразвіцці, самапазнанні і рэфлексіі ў ходзе авалодання зместам вучэбнага прадмета «Матэматыка»; стварэнне ўмоў для вызначэння арыенціраў асобаснага развіцця з улікам індывідуальных магчымасцяў і матэматычных здольнасцяў вучня, праяўлення валявых якасцяў пры выкананні матэматычных заданняў.</w:t>
      </w:r>
    </w:p>
    <w:p w14:paraId="7E20AF67" w14:textId="77777777" w:rsidR="001F7BD3" w:rsidRPr="005F3E5C" w:rsidRDefault="001F7BD3" w:rsidP="001F7BD3">
      <w:pPr>
        <w:pStyle w:val="a7"/>
        <w:tabs>
          <w:tab w:val="left" w:pos="94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6. Спецыфіка вывучэння вучэбнага прадмета.</w:t>
      </w:r>
    </w:p>
    <w:p w14:paraId="46F60D7C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4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Аб’ектам вывучэння вучэбнага прадмета «Матэматыка» з’яўляюцца колькасныя ўласцівасці і адносіны, прасторавыя формы навакольнага свету. </w:t>
      </w:r>
    </w:p>
    <w:p w14:paraId="68702CAE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Спецыфіка вывучэння вучэбнага прадмета «Матэматыка» заключаецца ў даследаванні колькасных адносін і формаў навакольнай рэчаіснасці з дапамогай тэарэтычных і эмпірычных метадаў вучэбнага пазнання, набыцці першапачатковага вопыту прымянення вучэбных мадэляў рэальных і матэматычных аб’ектаў. </w:t>
      </w:r>
    </w:p>
    <w:p w14:paraId="326EF8DC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Змястоўныя лініі вучэбнай праграмы вучэбнага прадмета «Матэматыка»: лікі і вылічэнні, тэкставыя арыфметычныя задачы, геаметрычныя фігуры і велічыні, работа з дадзенымі. </w:t>
      </w:r>
    </w:p>
    <w:p w14:paraId="664DEE1B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 xml:space="preserve">Арыфметычны матэрыял (змястоўная лінія «Лікі і вылічэнні») 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t>вывучаецца канцэнтрычна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 xml:space="preserve">: 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t>адназначныя лікі, двухзначныя лікі да 20, лікі ад 20 да 100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 xml:space="preserve">, лікі ад 100 да 1000, 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t>лікі ад 1000 да 1 000 000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 xml:space="preserve">. 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t>Пераход да новага канцэнтра суправаджаецца пашырэннем мноства вывучаных лікаў, сістэматызацыяй ведаў, увядзеннем новых паняццяў і спосабаў дзеянняў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 xml:space="preserve">. У рамках гэтай лініі таксама прадстаўлены невялікі па аб’ёме алгебраічны матэрыял (паняцці «пераменная», «ураўненне», «выраз», «роўнасць», «няроўнасць», іншыя).   </w:t>
      </w:r>
    </w:p>
    <w:p w14:paraId="56B46802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lastRenderedPageBreak/>
        <w:t>Навучанне рашэнню тэкставых арыфметычных задач (змястоўная лінія «Тэкставыя арыфметычныя задачы») забяспечвае сувязь паміж матэматычнай тэорыяй і практычнай дзейнасцю, паказвае магчымасць выкарыстання матэматычных ведаў у жыцці, аказвае выхаваўчае ўздзеянне на вучняў як праз тэксты задач з пэўным зместам (маральна-этычным, патрыятычным, экалагічным і гэтак далей), так і праз спосабы і формы арганізацыі работы з задачай. Пры рабоце з тэкставымі арыфметычнымі задачамі фарміруюцца прадстаўленні вучняў пра структуру задачы, сувязі паміж яе дадзенымі і шуканым, спосабы разважанняў і праверкі выкананага рашэння. На прыкладзе навучання рашэнню задач вучні атрымліваюць пачатковы вопыт работы з вучэбнымі мадэлямі (схемамі, табліцамі, дыяграмамі) і знаёмяцца з залежнасцямі паміж велічынямі.</w:t>
      </w:r>
    </w:p>
    <w:p w14:paraId="62070BA3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 xml:space="preserve">Азнаямленне з геаметрычнымі фігурамі і велічынямі (змястоўная лінія «Геаметрычныя фігуры і велічыні») цесна звязана з вывучэннем лікаў, фарміраваннем вылічальных уменняў і рашэннем тэкставых задач. Пры вывучэнні геаметрычнага матэрыялу вучні знаёмяцца з геаметрычнымі фігурамі (кропка, прамая, адрэзак, ламаная, прамень, вугал, квадрат, прамавугольнік, трохвугольнік, акружнасць, круг, іншыя) і целамі (куб, прызма, цыліндр, піраміда, шар, конус), вучацца будаваць некаторыя геаметрычныя фігуры (прамая, адрэзак, ламаная, прамень, прамавугольнік, квадрат, акружнасць) на аркушы паперы з дапамогай чарцёжных інструментаў. Фарміраванне ўяўлення пра велічыні адбываецца ў працэсе іх параўнання і вымярэння. У працэсе параўнання велічынь адбываецца ўсталяванне адносін роўнасці і няроўнасці паміж аднароднымі велічынямі (даўжыня, маса, плошча, час). Вучні знаёмяцца з адзінкамі вымярэння велічынь і суадносінамі паміж імі. Важным напрамкам пры вывучэнні велічынь з’яўляецца фарміраванне вымяральных уменняў вучняў. </w:t>
      </w:r>
    </w:p>
    <w:p w14:paraId="4356502B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 xml:space="preserve">Навучанне рабоце з колькаснай інфармацыяй (змястоўная лінія «Работа з дадзенымі») накіравана на фарміраванне ўменняў самастойна атрымліваць інфармацыю з розных крыніц, апрацоўваць атрыманую інфармацыю (аналізаваць, сістэматызаваць, парадкаваць колькасныя дадзеныя), прадстаўляць апрацаваную інфармацыю ў выглядзе славесных апісанняў, схем, табліц, дыяграм, матэматычнай сімволікі.  </w:t>
      </w:r>
    </w:p>
    <w:p w14:paraId="614E674C" w14:textId="77777777" w:rsidR="001F7BD3" w:rsidRPr="005F3E5C" w:rsidRDefault="001F7BD3" w:rsidP="001F7BD3">
      <w:pPr>
        <w:pStyle w:val="a7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sz w:val="30"/>
          <w:szCs w:val="30"/>
          <w:lang w:val="be-BY"/>
        </w:rPr>
        <w:t>7. </w:t>
      </w: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Рэкамендаваныя формы і метады навучання і выхавання. Віды вучэбнай дзейнасці вучняў.</w:t>
      </w:r>
    </w:p>
    <w:p w14:paraId="17DDBB1C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4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Формай арганізацыі адукацыйнага працэсу па вучэбным прадмеце «Матэматыка» з’яўляюцца вучэбныя заняткі, якія ў залежнасці ад канкрэтных мэтавых установак могуць праходзіць у форме ўрока, уключаючы ўсе яго разнавіднасці (у тым ліку ўрок-падарожжа, урок-конкурс, урок-віктарына, абарона праектаў і іншыя), экскурсіі, практычнай работы на мясцовасці. З мэтай арганізацыі вучэбных заняткаў можа </w:t>
      </w: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lastRenderedPageBreak/>
        <w:t>ажыццяўляцца франтальная, групавая, парная, індывідуальная работа. Стварэнню ўмоў для фарміравання і развіцця ўменняў прадуктыўнай камунікацыі і супрацоўніцтва на вучэбных занятках спрыяе спалучэнне індывідуальнай, групавой, франтальнай, парнай, калектыўнай формаў вучэбнай дзейнасці вучняў у адукацыйным працэсе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t>.</w:t>
      </w:r>
    </w:p>
    <w:p w14:paraId="305FD540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Рэкамендаваныя метады навучання і выхавання: метады, якія спрыяюць фарміраванню функцыянальнай адукаванасці вучняў (праблемная гутарка, эўрыстычная гутарка, рашэнне сітуацыйных праблемных задач, метад праектаў, іншыя) у спалучэнні з традыцыйнымі (гутарка, тлумачэнне, практыкаванне, дэманстрацыя, іншыя). </w:t>
      </w:r>
    </w:p>
    <w:p w14:paraId="6784B4F1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4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Рэкамендаваныя віды вучэбнай дзейнасці вучняў: пазнавальная, рэфлексіўна-рэгулятыўная, камунікатыўная, канкрэтна практычная (у рамках змястоўных ліній вучэбнага прадмета). </w:t>
      </w:r>
    </w:p>
    <w:p w14:paraId="691E6055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4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t>Сродкі навучання і выхавання: вучэбна-метадычны комплекс; вучэбна-наглядныя дапаможнікі; электронныя сродкі навучання; друкаваныя і электронныя адукацыйныя і інфармацыйныя рэсурсы, абсталяванне; аўдыёвізуальныя сродкі; іншыя матэрыяльныя аб’екты. </w:t>
      </w:r>
    </w:p>
    <w:p w14:paraId="4D629477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Выбар формаў, метадаў навучання і выхавання, асноўных вучэбных дзеянняў вызначаецца настаўнікам самастойна на аснове мэты і задач вывучэння пэўнай тэмы, патрабаванняў да вынікаў вучэбнай дзейнасці вучняў, сфармуляваным у главе 2 дадзенай вучэбнай праграмы, спецыфікі канкрэтнага класа і наяўных рэсурсаў.</w:t>
      </w:r>
    </w:p>
    <w:p w14:paraId="59E66F2C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>8. </w:t>
      </w:r>
      <w:bookmarkStart w:id="0" w:name="_Hlk234500497"/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 xml:space="preserve">Чаканыя вынікі вывучэння зместу вучэбнага прадмета «Матэматыка» па завяршэнні навучання і выхавання на </w:t>
      </w:r>
      <w:r w:rsidRPr="005F3E5C">
        <w:rPr>
          <w:rFonts w:ascii="Times New Roman" w:eastAsia="Times New Roman" w:hAnsi="Times New Roman" w:cs="Times New Roman"/>
          <w:sz w:val="30"/>
          <w:szCs w:val="28"/>
        </w:rPr>
        <w:t>I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 xml:space="preserve"> ступені агульнай сярэдняй адукацыі. </w:t>
      </w:r>
      <w:bookmarkEnd w:id="0"/>
    </w:p>
    <w:p w14:paraId="7843D1EF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>Асобасныя адукацыйныя вынікі:</w:t>
      </w:r>
    </w:p>
    <w:p w14:paraId="5CD9ADB1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 xml:space="preserve">праяўляе эмацыянальна-каштоўнаснае стаўленне да роднага краю, краіны; адчувае пачуццё гонару за Рэспубліку Беларусь; </w:t>
      </w:r>
    </w:p>
    <w:p w14:paraId="25E9407C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 xml:space="preserve">мае першапачатковыя ўяўленні пра чалавека як грамадзяніна Рэспублікі Беларусь, патрыёта сваёй краіны; </w:t>
      </w:r>
    </w:p>
    <w:p w14:paraId="005B9F15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 xml:space="preserve">праяўляе этычныя пачуцці, добразычлівасць і эмацыйна-маральную спагадлівасць; </w:t>
      </w:r>
    </w:p>
    <w:p w14:paraId="55F2876C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 xml:space="preserve">праяўляе цікавасць да вывучэння матэматыкі, да даследавання матэматычнай сутнасці аб’ектаў навакольнай рэчаіснасці; </w:t>
      </w:r>
    </w:p>
    <w:p w14:paraId="54422D2D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>ацэньвае свае вынікі выканання матэматычных заданняў на аснове вылучаных крытэрыяў, вызначае шляхі ліквідацыі цяжкасцяў; імкнецца ўдасканальваць свае матэматычныя веды і ўменні;</w:t>
      </w:r>
    </w:p>
    <w:p w14:paraId="09CBF1A4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 xml:space="preserve">умее рэгуляваць эмоцыі пры пераадоленні цяжкасцяў у працэсе выканання матэматычных заданняў;  </w:t>
      </w:r>
    </w:p>
    <w:p w14:paraId="7001CF55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lastRenderedPageBreak/>
        <w:t>праяўляе гатоўнасць і здольнасць выкарыстоўваць матэматычныя веды, уменні і навыкі ў вучэбнай дзейнасці і паўсядзённым жыцці, валодае пачатковымі навыкамі ў галіне фінансавых адносін;</w:t>
      </w:r>
    </w:p>
    <w:p w14:paraId="107BD6E9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>усведамляе ролю матэматыкі ў жыцці чалавека.</w:t>
      </w:r>
    </w:p>
    <w:p w14:paraId="79F052D3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>Метапрадметныя адукацыйныя вынікі:</w:t>
      </w:r>
    </w:p>
    <w:p w14:paraId="13A672F9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sz w:val="30"/>
          <w:szCs w:val="28"/>
          <w:lang w:val="be-BY"/>
        </w:rPr>
        <w:t xml:space="preserve">аналізуе матэматычнае заданне, выяўляе неабходную і залішнюю інфармацыю для яго выканання; знаходзіць і адбірае неабходную інфармацыю з розных крыніц (падручнікаў, вучэбных дапаможнікаў, слоўнікаў, энцыклапедый, даведнікаў, іншых); </w:t>
      </w:r>
    </w:p>
    <w:p w14:paraId="739579EB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 xml:space="preserve">выкарыстоўвае лагічныя прыёмы мыслення (аналіз, сінтэз, параўнанне, класіфікацыя, выяўленне заканамернасцяў, усталяванне аналогій, іншае); </w:t>
      </w:r>
    </w:p>
    <w:p w14:paraId="487326CE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>валодае спосабамі работы з інфармацыяй (пошук, здабыванне, інтэрпрэтацыя, ацэнка дакладнасці/недакладнасці, абагульненне, сістэматызацыя і прадстаўленне інфармацыі);</w:t>
      </w:r>
    </w:p>
    <w:p w14:paraId="04A47F30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 xml:space="preserve">будуе і выкарыстоўвае вучэбныя мадэлі (схемы, табліцы, дыяграмы, іншае) у адпаведнасці са зместам вучэбна-пазнавальнай і вучэбна-практычнай задачы; </w:t>
      </w:r>
    </w:p>
    <w:p w14:paraId="35AFF974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 xml:space="preserve">умее разумець і ўтрымліваць вучэбныя мэты і задачы; планаваць і прагназаваць (разам з настаўнікам або самастойна) свае дзеянні для выканання матэматычных заданняў, выконваць дзеянні ў адпаведнасці з планам (інструкцыяй, алгарытмам); </w:t>
      </w:r>
    </w:p>
    <w:p w14:paraId="3B01A6A4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>ацэньвае прамежкавы і канчатковы вынікі выканання матэматычнага задання, шукае прычыны няўдач;</w:t>
      </w:r>
    </w:p>
    <w:p w14:paraId="4962B0B4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 xml:space="preserve">ажыццяўляе самаацэнку і ўзаемаацэнку па прапанаваных або самастойна складзеных крытэрыях; </w:t>
      </w:r>
    </w:p>
    <w:p w14:paraId="6A21BC09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>умее слухаць і чуць аднагодкаў і настаўніка, карэктна дыскутуе і аргументуе сваю пазіцыю;</w:t>
      </w:r>
    </w:p>
    <w:p w14:paraId="2B378C86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 xml:space="preserve">крытычна ставіцца да свайго рашэння, карэктуе яго ў супрацоўніцтве з іншымі вучнямі і настаўнікам, прызнае свае памылкі; </w:t>
      </w:r>
    </w:p>
    <w:p w14:paraId="0D16AFB3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>праяўляе культуру зносін і ўзаемадзеяння ў працэсе сумеснай дзейнасці з аднагодкамі.</w:t>
      </w:r>
    </w:p>
    <w:p w14:paraId="3A5F104A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 xml:space="preserve">Прадметныя адукацыйныя вынікі: </w:t>
      </w:r>
    </w:p>
    <w:p w14:paraId="6C00AB71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>чытае, запісвае, параўноўвае лікі ў межах 1 000 000 і выконвае над імі арыфметычныя дзеянні;</w:t>
      </w:r>
    </w:p>
    <w:p w14:paraId="70BDEF9B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 xml:space="preserve">чытае і запісвае выразы ў 2–4 дзеянні (складанне, адніманне, множанне, дзяленне), якія змяшчаюць адну або некалькі пар дужак, і знаходзіць іх значэння; </w:t>
      </w:r>
    </w:p>
    <w:p w14:paraId="419DFA54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>ведае ўласцівасці арыфметычных дзеянняў і прымяняе іх пры вылічэннях;</w:t>
      </w:r>
    </w:p>
    <w:p w14:paraId="64994D71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lastRenderedPageBreak/>
        <w:t>знаходзіць значэнні выразаў са зменнай пры зададзеных значэннях зменнай; падбірае значэнні зменнай у няроўнасцях, пры якіх няроўнасці становяцца вернымі;</w:t>
      </w:r>
    </w:p>
    <w:p w14:paraId="683CDB97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>рашае ўраўненні на аснове ўзаемасувязі паміж кампанентамі і вынікам арыфметычнага дзеяння;</w:t>
      </w:r>
    </w:p>
    <w:p w14:paraId="01C10D25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 xml:space="preserve">рашае простыя і састаўныя тэкставыя арыфметычныя задачы ў 2–4 дзеянні арыфметычным спосабам; </w:t>
      </w:r>
    </w:p>
    <w:p w14:paraId="6621FD63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 xml:space="preserve">вымярае велічыні і выражае значэнні аднародных велічынь у адзінках розных найменняў; параўноўвае значэнні велічынь і выконвае над імі арыфметычныя дзеянні; </w:t>
      </w:r>
    </w:p>
    <w:p w14:paraId="41029A9B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 xml:space="preserve">распазнае вывучаныя геаметрычныя фігуры;  </w:t>
      </w:r>
    </w:p>
    <w:p w14:paraId="1BF1FC69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>будуе геаметрычныя фігуры (прамая, адрэзак, ламаная, прамень, прамавугольнік, квадрат, акружнасць) з дапамогай чарцёжных інструментаў; вылічае перыметр многавугольнікаў; плошчу прамавугольніка (квадрата);</w:t>
      </w:r>
    </w:p>
    <w:p w14:paraId="2D6D024A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 xml:space="preserve">здабывае і інтэрпрэтуе матэматычную інфармацыю, прадстаўленую ў выглядзе тэксту, малюнка, схемы, табліцы, дыяграмы, лікавага і літарнага выразу або роўнасці; супастаўляе паміж сабой розныя віды інфармацыі (тэкст і малюнак, табліцу і дыяграму, выраз і схему, іншае) і выкарыстоўвае іх для выканання матэматычных заданняў; прадстаўляе колькасную інфармацыю з дапамогай розных знакава-сімвалічных сродкаў; </w:t>
      </w:r>
    </w:p>
    <w:p w14:paraId="49FDA8EC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>выкарыстоўвае вывучаную матэматычную тэрміналогію.</w:t>
      </w:r>
    </w:p>
    <w:p w14:paraId="23464FFC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14:paraId="5B773FC0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14:paraId="08D5945A" w14:textId="77777777" w:rsidR="001F7BD3" w:rsidRPr="005F3E5C" w:rsidRDefault="001F7BD3" w:rsidP="001F7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14:paraId="04A8EDE2" w14:textId="77777777" w:rsidR="001F7BD3" w:rsidRPr="005F3E5C" w:rsidRDefault="001F7BD3" w:rsidP="001F7BD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  <w:sectPr w:rsidR="001F7BD3" w:rsidRPr="005F3E5C" w:rsidSect="0014443A">
          <w:headerReference w:type="default" r:id="rId6"/>
          <w:pgSz w:w="11906" w:h="16838"/>
          <w:pgMar w:top="1134" w:right="567" w:bottom="1134" w:left="1701" w:header="709" w:footer="709" w:gutter="0"/>
          <w:pgNumType w:start="1"/>
          <w:cols w:space="720"/>
          <w:titlePg/>
          <w:docGrid w:linePitch="299"/>
        </w:sectPr>
      </w:pPr>
    </w:p>
    <w:p w14:paraId="5FBA9885" w14:textId="77777777" w:rsidR="001F7BD3" w:rsidRPr="005F3E5C" w:rsidRDefault="001F7BD3" w:rsidP="001F7BD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  <w:bookmarkStart w:id="1" w:name="_GoBack"/>
      <w:bookmarkEnd w:id="1"/>
      <w:r w:rsidRPr="005F3E5C">
        <w:rPr>
          <w:rFonts w:ascii="Times New Roman" w:hAnsi="Times New Roman" w:cs="Times New Roman"/>
          <w:sz w:val="30"/>
          <w:szCs w:val="28"/>
          <w:lang w:val="be-BY"/>
        </w:rPr>
        <w:lastRenderedPageBreak/>
        <w:t xml:space="preserve">ГЛАВА 2 </w:t>
      </w:r>
    </w:p>
    <w:p w14:paraId="147A009C" w14:textId="77777777" w:rsidR="001F7BD3" w:rsidRPr="005F3E5C" w:rsidRDefault="001F7BD3" w:rsidP="001F7BD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bCs/>
          <w:sz w:val="30"/>
          <w:szCs w:val="30"/>
          <w:lang w:val="be-BY"/>
        </w:rPr>
        <w:t xml:space="preserve">ЗМЕСТ ВУЧЭБНАГА ПРАДМЕТА. </w:t>
      </w:r>
      <w:r w:rsidRPr="005F3E5C">
        <w:rPr>
          <w:rFonts w:ascii="Times New Roman" w:hAnsi="Times New Roman" w:cs="Times New Roman"/>
          <w:sz w:val="30"/>
          <w:szCs w:val="30"/>
          <w:lang w:val="be-BY"/>
        </w:rPr>
        <w:t xml:space="preserve">АСНОЎНЫЯ ВУЧЭБНЫЯ ДЗЕЯННІ. </w:t>
      </w:r>
    </w:p>
    <w:p w14:paraId="27760F6E" w14:textId="77777777" w:rsidR="001F7BD3" w:rsidRPr="005F3E5C" w:rsidRDefault="001F7BD3" w:rsidP="001F7BD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bCs/>
          <w:sz w:val="30"/>
          <w:szCs w:val="30"/>
          <w:lang w:val="be-BY"/>
        </w:rPr>
        <w:t>АСНОЎНЫЯ ПАТРАБАВАННІ ДА ВЫНІКАЎ ВУЧЭБНАЙ ДЗЕЙНАСЦІ ВУЧНЯЎ</w:t>
      </w:r>
    </w:p>
    <w:p w14:paraId="773AAF9F" w14:textId="77777777" w:rsidR="001F7BD3" w:rsidRPr="005F3E5C" w:rsidRDefault="001F7BD3" w:rsidP="001F7BD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7"/>
        <w:gridCol w:w="5233"/>
        <w:gridCol w:w="5090"/>
      </w:tblGrid>
      <w:tr w:rsidR="001F7BD3" w:rsidRPr="005F3E5C" w14:paraId="0E88A3E0" w14:textId="77777777" w:rsidTr="00252024">
        <w:trPr>
          <w:trHeight w:val="1324"/>
        </w:trPr>
        <w:tc>
          <w:tcPr>
            <w:tcW w:w="5000" w:type="pct"/>
            <w:gridSpan w:val="3"/>
          </w:tcPr>
          <w:p w14:paraId="21705D9A" w14:textId="77777777" w:rsidR="001F7BD3" w:rsidRPr="005F3E5C" w:rsidRDefault="001F7BD3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>Змястоўныя лініі вучэбнай праграмы:</w:t>
            </w:r>
          </w:p>
          <w:p w14:paraId="6EC393B7" w14:textId="77777777" w:rsidR="001F7BD3" w:rsidRPr="005F3E5C" w:rsidRDefault="001F7BD3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>Лікі і вылічэнні – 60 гадзін</w:t>
            </w:r>
          </w:p>
          <w:p w14:paraId="6006CB37" w14:textId="77777777" w:rsidR="001F7BD3" w:rsidRPr="005F3E5C" w:rsidRDefault="001F7BD3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>Тэкставыя арыфметычныя задачы – 8 гадзін</w:t>
            </w:r>
          </w:p>
          <w:p w14:paraId="7FAEE102" w14:textId="77777777" w:rsidR="001F7BD3" w:rsidRPr="005F3E5C" w:rsidRDefault="001F7BD3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>Геаметрычныя фігуры і велічыні – 12 гадзін</w:t>
            </w:r>
          </w:p>
          <w:p w14:paraId="72FAF65F" w14:textId="77777777" w:rsidR="001F7BD3" w:rsidRPr="005F3E5C" w:rsidRDefault="001F7BD3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>Работа з дадзенымі – 5 гадзін</w:t>
            </w:r>
          </w:p>
          <w:p w14:paraId="20CA830A" w14:textId="77777777" w:rsidR="001F7BD3" w:rsidRPr="005F3E5C" w:rsidRDefault="001F7BD3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 xml:space="preserve">Колькасць гадзін па кожнай змястоўнай лініі роўная колькасці ўрокаў з адпаведнай тэмай па вывучэнні новага матэрыялу. </w:t>
            </w:r>
          </w:p>
          <w:p w14:paraId="1411D919" w14:textId="77777777" w:rsidR="001F7BD3" w:rsidRPr="005F3E5C" w:rsidRDefault="001F7BD3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8"/>
                <w:lang w:val="be-BY"/>
              </w:rPr>
            </w:pPr>
          </w:p>
          <w:p w14:paraId="0BC24BFB" w14:textId="77777777" w:rsidR="001F7BD3" w:rsidRPr="005F3E5C" w:rsidRDefault="001F7BD3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bCs/>
                <w:sz w:val="26"/>
                <w:szCs w:val="28"/>
                <w:lang w:val="be-BY"/>
              </w:rPr>
              <w:t xml:space="preserve">Урокі замацавання – 22 гадзіны (размеркаванне гэтых гадзін у графіку навучання будзе рэкамендавана ў каляндарна-тэматычным планаванні або ажыццёўлена па выбары настаўніка з улікам асаблівасцяў класа, у якім вядзецца навучанне, і зместу матэрыялу ў падручніку). </w:t>
            </w:r>
          </w:p>
          <w:p w14:paraId="37E9A2FE" w14:textId="77777777" w:rsidR="001F7BD3" w:rsidRPr="005F3E5C" w:rsidRDefault="001F7BD3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bCs/>
                <w:sz w:val="26"/>
                <w:szCs w:val="28"/>
                <w:lang w:val="be-BY"/>
              </w:rPr>
              <w:t xml:space="preserve">Урокі паўтарэння – 12 </w:t>
            </w: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>гадзін</w:t>
            </w:r>
            <w:r w:rsidRPr="005F3E5C">
              <w:rPr>
                <w:rFonts w:ascii="Times New Roman" w:hAnsi="Times New Roman" w:cs="Times New Roman"/>
                <w:bCs/>
                <w:sz w:val="26"/>
                <w:szCs w:val="28"/>
                <w:lang w:val="be-BY"/>
              </w:rPr>
              <w:t xml:space="preserve"> (у канцы першага года навучання).</w:t>
            </w:r>
          </w:p>
          <w:p w14:paraId="191EB6B4" w14:textId="77777777" w:rsidR="001F7BD3" w:rsidRPr="005F3E5C" w:rsidRDefault="001F7BD3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8"/>
                <w:lang w:val="be-BY"/>
              </w:rPr>
            </w:pPr>
          </w:p>
          <w:p w14:paraId="4A53D55B" w14:textId="77777777" w:rsidR="001F7BD3" w:rsidRPr="005F3E5C" w:rsidRDefault="001F7BD3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bCs/>
                <w:sz w:val="26"/>
                <w:szCs w:val="28"/>
                <w:lang w:val="be-BY"/>
              </w:rPr>
              <w:t>Кантрольная работа – 1 гадзіна ў 2-м паўгоддзі.</w:t>
            </w:r>
          </w:p>
          <w:p w14:paraId="0D2CE638" w14:textId="77777777" w:rsidR="001F7BD3" w:rsidRPr="005F3E5C" w:rsidRDefault="001F7BD3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bCs/>
                <w:sz w:val="26"/>
                <w:szCs w:val="28"/>
                <w:lang w:val="be-BY"/>
              </w:rPr>
              <w:t>Праверка навыкаў вуснага лічэння – на ўроку замацавання ў 2-м паўгоддзі</w:t>
            </w:r>
          </w:p>
        </w:tc>
      </w:tr>
      <w:tr w:rsidR="001F7BD3" w:rsidRPr="005F3E5C" w14:paraId="0EBA636F" w14:textId="77777777" w:rsidTr="00252024">
        <w:tc>
          <w:tcPr>
            <w:tcW w:w="5000" w:type="pct"/>
            <w:gridSpan w:val="3"/>
          </w:tcPr>
          <w:p w14:paraId="2B037E53" w14:textId="77777777" w:rsidR="001F7BD3" w:rsidRPr="005F3E5C" w:rsidRDefault="001F7BD3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8"/>
                <w:lang w:val="be-BY"/>
              </w:rPr>
            </w:pPr>
          </w:p>
          <w:p w14:paraId="4012079A" w14:textId="77777777" w:rsidR="001F7BD3" w:rsidRPr="005F3E5C" w:rsidRDefault="001F7BD3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bCs/>
                <w:sz w:val="26"/>
                <w:szCs w:val="28"/>
                <w:lang w:val="be-BY"/>
              </w:rPr>
              <w:t>Лікі і вылічэнні (60 гадзін)</w:t>
            </w:r>
          </w:p>
        </w:tc>
      </w:tr>
      <w:tr w:rsidR="001F7BD3" w:rsidRPr="005F3E5C" w14:paraId="047F37DC" w14:textId="77777777" w:rsidTr="00252024">
        <w:tc>
          <w:tcPr>
            <w:tcW w:w="1455" w:type="pct"/>
          </w:tcPr>
          <w:p w14:paraId="1F854D8D" w14:textId="77777777" w:rsidR="001F7BD3" w:rsidRPr="005F3E5C" w:rsidRDefault="001F7BD3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>Змест вучэбнага прадмета</w:t>
            </w:r>
          </w:p>
        </w:tc>
        <w:tc>
          <w:tcPr>
            <w:tcW w:w="1797" w:type="pct"/>
          </w:tcPr>
          <w:p w14:paraId="57FCE4DA" w14:textId="77777777" w:rsidR="001F7BD3" w:rsidRPr="005F3E5C" w:rsidRDefault="001F7BD3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>Асноўныя вучэбныя дзеянні</w:t>
            </w:r>
          </w:p>
        </w:tc>
        <w:tc>
          <w:tcPr>
            <w:tcW w:w="1748" w:type="pct"/>
          </w:tcPr>
          <w:p w14:paraId="1BE455BD" w14:textId="77777777" w:rsidR="001F7BD3" w:rsidRPr="005F3E5C" w:rsidRDefault="001F7BD3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>Асноўныя патрабаванні</w:t>
            </w:r>
          </w:p>
          <w:p w14:paraId="21BA05A2" w14:textId="77777777" w:rsidR="001F7BD3" w:rsidRPr="005F3E5C" w:rsidRDefault="001F7BD3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>да вынікаў вучэбнай дзейнасці</w:t>
            </w:r>
          </w:p>
          <w:p w14:paraId="7876E6BF" w14:textId="77777777" w:rsidR="001F7BD3" w:rsidRPr="005F3E5C" w:rsidRDefault="001F7BD3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</w:p>
        </w:tc>
      </w:tr>
      <w:tr w:rsidR="001F7BD3" w:rsidRPr="001F7BD3" w14:paraId="3425D8F6" w14:textId="77777777" w:rsidTr="00252024">
        <w:trPr>
          <w:trHeight w:val="983"/>
        </w:trPr>
        <w:tc>
          <w:tcPr>
            <w:tcW w:w="1455" w:type="pct"/>
          </w:tcPr>
          <w:p w14:paraId="1F8E99D0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>Лікі</w:t>
            </w:r>
          </w:p>
          <w:p w14:paraId="3CAF7E74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 xml:space="preserve">Падрыхтоўка да вывучэння лікаў і арыфметычных дзеянняў (лік прадметаў у межах 20, парадкавы лік, параўнанне колькасці мностваў, прасторавыя і часавыя ўяўленні). Лікі ад 1 да 20. </w:t>
            </w: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lastRenderedPageBreak/>
              <w:t>Адназначныя і двухзначныя лікі. Колькасны і парадкавы лік прадметаў у межах 20. Лік 0. Знакі «+» і «–». Знакі «&gt;», «&lt;», «=». Параўнанне груп прадметаў па колькасці, параўнанне лікаў у межах 20. Састаў адназначных лікаў. Дзесятковы склад лікаў ад 10 да 20, разрады дзясяткаў і адзінак.</w:t>
            </w:r>
          </w:p>
          <w:p w14:paraId="33930354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>Вылічэнні</w:t>
            </w:r>
          </w:p>
          <w:p w14:paraId="29F38987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>Табліца складання адназначных лікаў у межах 10 і адпаведныя выпадкі аднімання. Назвы кампанентаў і выніку дзеянняў складання і аднімання. Перамяшчальная ўласцівасць складання. Узаемасувязь паміж кампанентамі і вынікам дзеяння складання.</w:t>
            </w:r>
          </w:p>
          <w:p w14:paraId="7EEFDBFA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 xml:space="preserve">Пазатаблічнае складанне і адніманне лікаў у межах 20 без пераходу праз дзясятак, запіс вылічэнняў у 1-2 дзеянні. </w:t>
            </w:r>
          </w:p>
          <w:p w14:paraId="52D70127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>Падбор невядомага кампанента складання (аднімання) па вядомых кампаненце і выніку.</w:t>
            </w:r>
          </w:p>
          <w:p w14:paraId="1D540E69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>Падбор невядомага кампанента ў запісах пры параўнанні лікаў</w:t>
            </w:r>
          </w:p>
        </w:tc>
        <w:tc>
          <w:tcPr>
            <w:tcW w:w="1797" w:type="pct"/>
          </w:tcPr>
          <w:p w14:paraId="3CB9926F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lastRenderedPageBreak/>
              <w:t xml:space="preserve">Лік прадметаў у межах 20 з дапамогай колькасных і парадкавых лічэбнікаў. </w:t>
            </w:r>
          </w:p>
          <w:p w14:paraId="36338052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>Чытанне і запіс лікаў у межах 20.</w:t>
            </w:r>
          </w:p>
          <w:p w14:paraId="70CE9504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 xml:space="preserve">Параўнанне колькасці мностваў, якія змяшчаюць да 20 элементаў, і лікаў у межах 20. </w:t>
            </w:r>
          </w:p>
          <w:p w14:paraId="4037A261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lastRenderedPageBreak/>
              <w:t>Складанне схем і роўнасцяў, якія ілюструюць склад лікаў у межах 10.</w:t>
            </w:r>
          </w:p>
          <w:p w14:paraId="315D3AAE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 xml:space="preserve">Распазнаванне адназначных і двухзначных лікаў у межах 20, вылучэнне разрадаў дзясяткаў і адзінак. </w:t>
            </w:r>
          </w:p>
          <w:p w14:paraId="60A0FE13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 xml:space="preserve">Складанне і чытанне прыкладаў (выразаў і роўнасцяў), якія адпавядаюць практычным дзеянням з наглядным матэрыялам. </w:t>
            </w:r>
          </w:p>
          <w:p w14:paraId="1B400914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>Складанне і адніманне лікаў у межах 20 без пераходу праз дзясятак.</w:t>
            </w:r>
          </w:p>
          <w:p w14:paraId="02A90682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>Запіс вылічэнняў у межах 20 без дужак у 1-2 дзеянні.</w:t>
            </w:r>
          </w:p>
          <w:p w14:paraId="296B4C38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>Складанне і чытанне запісаў пры параўнанні лікаў (няроўнасці).</w:t>
            </w:r>
          </w:p>
          <w:p w14:paraId="1457D385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 xml:space="preserve">Аднаўленне запісаў (роўнасці і няроўнасцей) з прапушчанымі кампанентамі. </w:t>
            </w:r>
          </w:p>
          <w:p w14:paraId="085A5143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/>
                <w:sz w:val="26"/>
                <w:szCs w:val="28"/>
                <w:lang w:val="be-BY"/>
              </w:rPr>
            </w:pPr>
          </w:p>
          <w:p w14:paraId="0BEC36CF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/>
                <w:sz w:val="26"/>
                <w:szCs w:val="28"/>
                <w:lang w:val="be-BY"/>
              </w:rPr>
            </w:pPr>
          </w:p>
          <w:p w14:paraId="7FFF50E7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  <w:t>Аналіз лікаў (дзясяткі, адзінкі) і роўнасцяў (кампаненты сумы і рознасці).</w:t>
            </w:r>
          </w:p>
          <w:p w14:paraId="00CFA67B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  <w:t xml:space="preserve">Сінтэз – складанне лікаў з дзясяткаў і адзінак, складанне выразаў, роўнасці і няроўнасцей з лікаў, знакаў дзеянняў і знакаў параўнання. </w:t>
            </w:r>
          </w:p>
          <w:p w14:paraId="39327A33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  <w:t>Параўнанне лікаў, выразаў, роўнасцяў па вылучанай прыкмеце (вызначэнне падабенства і адрознення).</w:t>
            </w:r>
          </w:p>
          <w:p w14:paraId="6086D53C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  <w:t>Класіфікацыя лікаў, выразаў, роўнасцяў па адной прыкмеце.</w:t>
            </w:r>
          </w:p>
          <w:p w14:paraId="2FAF5AE1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  <w:lastRenderedPageBreak/>
              <w:t>Усталяванне заканамернасцяў (правілаў, па якіх складзены шэраг лікаў, выразаў, роўнасцяў).</w:t>
            </w:r>
          </w:p>
          <w:p w14:paraId="753E3BC8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  <w:t>Разуменне лікавай інфармацыі, прадстаўленай у табліцы і піктаграфічнай дыяграме.</w:t>
            </w:r>
          </w:p>
          <w:p w14:paraId="6F8863E3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  <w:t>Параўнанне і выбар вучэбных мадэляў (малюнкаў, схем, табліц) да выразаў і роўнасцяў.</w:t>
            </w:r>
          </w:p>
          <w:p w14:paraId="5E6CDB99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  <w:t>Параўнанне, выбар, складанне выразаў і роўнасцяў да вучэбных мадэляў (малюнкаў, схем, табліц).</w:t>
            </w:r>
          </w:p>
          <w:p w14:paraId="11315839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>Іншыя</w:t>
            </w:r>
          </w:p>
        </w:tc>
        <w:tc>
          <w:tcPr>
            <w:tcW w:w="1748" w:type="pct"/>
          </w:tcPr>
          <w:p w14:paraId="2D123BCE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lastRenderedPageBreak/>
              <w:t xml:space="preserve">Вучань лічыць прадметы ў межах 20 з дапамогай колькасных і парадкавых лічэбнікаў. Чытае і запісвае лікі ў межах 20. Параўноўвае групы прадметаў па колькасці і лікі ў межах 20. </w:t>
            </w:r>
          </w:p>
          <w:p w14:paraId="2F8D110C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 xml:space="preserve">Разумее сэнс знакаў «+», «–», «&gt;», «&lt;», «=» і выкарыстоўвае іх пры складанні </w:t>
            </w: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lastRenderedPageBreak/>
              <w:t>матэматычных запісаў (выразаў, роўнасцей, няроўнасцей).</w:t>
            </w:r>
          </w:p>
          <w:p w14:paraId="51D3D093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 xml:space="preserve">Складае схемы і роўнасці, якія ілюструюць склад лікаў у межах 10. </w:t>
            </w:r>
          </w:p>
          <w:p w14:paraId="45F581BA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 xml:space="preserve">Распазнае адназначныя і двухзначныя лікі ў межах 20, называе разрад дзясяткаў і разрад адзінак. </w:t>
            </w:r>
          </w:p>
          <w:p w14:paraId="767E8CBE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 xml:space="preserve">Складае і чытае прыклады (выразы і роўнасці), якія адпавядаюць практычным дзеянням з наглядным матэрыялам. </w:t>
            </w:r>
          </w:p>
          <w:p w14:paraId="6FEA3C7F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 xml:space="preserve">Выконвае складанне і адніманне лікаў у межах 20 без пераходу праз дзясятак. </w:t>
            </w:r>
          </w:p>
          <w:p w14:paraId="081FCE80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 xml:space="preserve">Выконвае вылічэнні ў 1–2 дзеянні без дужак з лікамі ў межах 20.  </w:t>
            </w:r>
          </w:p>
          <w:p w14:paraId="4741A971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>Складае і чытае запісы пры параўнанні лікаў (няроўнасці).</w:t>
            </w:r>
          </w:p>
          <w:p w14:paraId="3D0E1C95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>Аднаўляе запісы (роўнасці і няроўнасці) з прапушчанымі кампанентамі.</w:t>
            </w:r>
          </w:p>
          <w:p w14:paraId="616B535F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/>
                <w:sz w:val="26"/>
                <w:szCs w:val="28"/>
                <w:lang w:val="be-BY"/>
              </w:rPr>
            </w:pPr>
          </w:p>
          <w:p w14:paraId="6D6A5C25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  <w:t>Аналізуе лікі (вылучае дзясяткі, адзінкі) і роўнасці (называе кампаненты сумы і рознасці).</w:t>
            </w:r>
          </w:p>
          <w:p w14:paraId="245DE237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  <w:t>Складае лікі з дзясяткаў і адзінак; выразы, роўнасці і няроўнасці з лікаў, знакаў дзеянняў і знакаў параўнання.</w:t>
            </w:r>
          </w:p>
          <w:p w14:paraId="40BC2BAD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  <w:t>Параўноўвае колькасці, выразы, роўнасці па вылучанай прыкмеце.</w:t>
            </w:r>
          </w:p>
          <w:p w14:paraId="0DE46192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  <w:t>Класіфікуе колькасці, выразы, роўнасці па адной прыкмеце.</w:t>
            </w:r>
          </w:p>
          <w:p w14:paraId="0D7FC9BA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  <w:lastRenderedPageBreak/>
              <w:t>Усталнаўлівае заканамернасці (правілы, па якіх складзены шэраг лікаў, выразаў, роўнасцяў).</w:t>
            </w:r>
          </w:p>
          <w:p w14:paraId="7A6A9412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  <w:t>Разумее лікавую інфармацыю, прадстаўленую ў табліцы і піктаграфічнай дыяграме.</w:t>
            </w:r>
          </w:p>
          <w:p w14:paraId="65BF7CE2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  <w:t xml:space="preserve">Параўноўвае і выбірае навучальныя мадэлі (малюнкі, схемы, табліцы) да выразаў і роўнасцей. </w:t>
            </w:r>
          </w:p>
          <w:p w14:paraId="7E26DE29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  <w:t>Параўноўвае, выбірае, складае выразы і роўнасці да вучэбных мадэлей (малюнкаў, схем, табліц)</w:t>
            </w:r>
          </w:p>
        </w:tc>
      </w:tr>
      <w:tr w:rsidR="001F7BD3" w:rsidRPr="005F3E5C" w14:paraId="63FBFE46" w14:textId="77777777" w:rsidTr="00252024">
        <w:trPr>
          <w:trHeight w:val="90"/>
        </w:trPr>
        <w:tc>
          <w:tcPr>
            <w:tcW w:w="5000" w:type="pct"/>
            <w:gridSpan w:val="3"/>
          </w:tcPr>
          <w:p w14:paraId="2B0117D5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center"/>
              <w:rPr>
                <w:rFonts w:ascii="Times New Roman" w:hAnsi="Times New Roman" w:cs="Times New Roman"/>
                <w:bCs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bCs/>
                <w:sz w:val="26"/>
                <w:szCs w:val="28"/>
                <w:lang w:val="be-BY"/>
              </w:rPr>
              <w:lastRenderedPageBreak/>
              <w:t>Тэкставыя арыфметычныя задачы (8 гадзін)</w:t>
            </w:r>
          </w:p>
        </w:tc>
      </w:tr>
      <w:tr w:rsidR="001F7BD3" w:rsidRPr="001F7BD3" w14:paraId="210DB716" w14:textId="77777777" w:rsidTr="00252024">
        <w:trPr>
          <w:trHeight w:val="70"/>
        </w:trPr>
        <w:tc>
          <w:tcPr>
            <w:tcW w:w="1455" w:type="pct"/>
          </w:tcPr>
          <w:p w14:paraId="5556B099" w14:textId="77777777" w:rsidR="001F7BD3" w:rsidRPr="005F3E5C" w:rsidRDefault="001F7BD3" w:rsidP="00252024">
            <w:pPr>
              <w:tabs>
                <w:tab w:val="left" w:pos="7560"/>
              </w:tabs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>Кампаненты задачы: умова задачы, пытанне (патрабаванне) задачы, рашэнне задачы, адказ задачы).</w:t>
            </w:r>
          </w:p>
          <w:p w14:paraId="79C1D05E" w14:textId="77777777" w:rsidR="001F7BD3" w:rsidRPr="005F3E5C" w:rsidRDefault="001F7BD3" w:rsidP="00252024">
            <w:pPr>
              <w:tabs>
                <w:tab w:val="left" w:pos="7560"/>
              </w:tabs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>Простыя задачы (тэкставыя задачы, якія вырашаюцца адным дзеяннем), якія раскрываюць канкрэтны сэнс дзеянняў складання і аднімання.</w:t>
            </w:r>
          </w:p>
          <w:p w14:paraId="1B63B0D8" w14:textId="77777777" w:rsidR="001F7BD3" w:rsidRPr="005F3E5C" w:rsidRDefault="001F7BD3" w:rsidP="00252024">
            <w:pPr>
              <w:tabs>
                <w:tab w:val="left" w:pos="7560"/>
              </w:tabs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>Простыя задачы на павелічэнне і памяншэнне колькасці на некалькі адзінак (прамая форма)</w:t>
            </w:r>
          </w:p>
          <w:p w14:paraId="5A840A56" w14:textId="77777777" w:rsidR="001F7BD3" w:rsidRPr="005F3E5C" w:rsidRDefault="001F7BD3" w:rsidP="00252024">
            <w:pPr>
              <w:tabs>
                <w:tab w:val="left" w:pos="7560"/>
              </w:tabs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</w:p>
          <w:p w14:paraId="168D641B" w14:textId="77777777" w:rsidR="001F7BD3" w:rsidRPr="005F3E5C" w:rsidRDefault="001F7BD3" w:rsidP="00252024">
            <w:pPr>
              <w:tabs>
                <w:tab w:val="left" w:pos="7560"/>
              </w:tabs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</w:p>
        </w:tc>
        <w:tc>
          <w:tcPr>
            <w:tcW w:w="1797" w:type="pct"/>
          </w:tcPr>
          <w:p w14:paraId="494611A3" w14:textId="77777777" w:rsidR="001F7BD3" w:rsidRPr="005F3E5C" w:rsidRDefault="001F7BD3" w:rsidP="00252024">
            <w:pPr>
              <w:tabs>
                <w:tab w:val="left" w:pos="7560"/>
              </w:tabs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>Засваенне назваў кампанентаў задачы, узаемасувязі паміж умовай і пытаннем.</w:t>
            </w:r>
          </w:p>
          <w:p w14:paraId="201F6C0A" w14:textId="77777777" w:rsidR="001F7BD3" w:rsidRPr="005F3E5C" w:rsidRDefault="001F7BD3" w:rsidP="00252024">
            <w:pPr>
              <w:tabs>
                <w:tab w:val="left" w:pos="7560"/>
              </w:tabs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>Абгрунтаванне выбару арыфметычнага дзеяння да простай задачы з дапамогай практычных дзеянняў з наглядным матэрыялам, кароткім запісам, малюнкам, схемай.</w:t>
            </w:r>
          </w:p>
          <w:p w14:paraId="70807C98" w14:textId="77777777" w:rsidR="001F7BD3" w:rsidRPr="005F3E5C" w:rsidRDefault="001F7BD3" w:rsidP="00252024">
            <w:pPr>
              <w:tabs>
                <w:tab w:val="left" w:pos="7560"/>
              </w:tabs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 xml:space="preserve">Рашэнне простых задач, якія раскрываюць канкрэтны сэнс дзеянняў складання і аднімання. </w:t>
            </w:r>
          </w:p>
          <w:p w14:paraId="0C38BF92" w14:textId="77777777" w:rsidR="001F7BD3" w:rsidRPr="005F3E5C" w:rsidRDefault="001F7BD3" w:rsidP="00252024">
            <w:pPr>
              <w:tabs>
                <w:tab w:val="left" w:pos="7560"/>
              </w:tabs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>Рашэнне простых задач на павелічэнне і памяншэнне колькасці на некалькі адзінак (прамая форма).</w:t>
            </w:r>
          </w:p>
          <w:p w14:paraId="7819EA53" w14:textId="77777777" w:rsidR="001F7BD3" w:rsidRPr="005F3E5C" w:rsidRDefault="001F7BD3" w:rsidP="00252024">
            <w:pPr>
              <w:pStyle w:val="a9"/>
              <w:spacing w:line="240" w:lineRule="auto"/>
              <w:ind w:left="57" w:right="57" w:firstLine="284"/>
              <w:rPr>
                <w:rFonts w:ascii="Times New Roman" w:eastAsiaTheme="minorHAnsi" w:hAnsi="Times New Roman" w:cs="Times New Roman"/>
                <w:color w:val="auto"/>
                <w:sz w:val="26"/>
                <w:szCs w:val="28"/>
                <w:lang w:val="be-BY" w:eastAsia="en-US"/>
              </w:rPr>
            </w:pPr>
          </w:p>
          <w:p w14:paraId="153F6B64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/>
                <w:sz w:val="26"/>
                <w:szCs w:val="28"/>
                <w:lang w:val="be-BY"/>
              </w:rPr>
            </w:pPr>
          </w:p>
          <w:p w14:paraId="3D078AE8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  <w:lastRenderedPageBreak/>
              <w:t>Аналіз тэксту задачы (вылучэнне ўмовы і пытання/патрабавання, дадзеных і шуканага).</w:t>
            </w:r>
          </w:p>
          <w:p w14:paraId="6568CD3B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  <w:t>Сінтэз – складанне тэкставай задачы з асобных кампанентаў (дадзеных ўмовы, шуканага).</w:t>
            </w:r>
          </w:p>
          <w:p w14:paraId="0096404E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  <w:t>Параўнанне тэкстаў задач, тэксту і яго вучэбнай мадэлі (малюнка, схемы, табліцы, піктаграфічнай дыяграмы) з мэтай вызначэння падабенства (інварыянта) і адрозненняў.</w:t>
            </w:r>
          </w:p>
          <w:p w14:paraId="1F2DAB15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  <w:t>Чытанне і разуменне інфармацыі да тэкставай задачы, прадстаўленай у выглядзе малюнка, кароткага запісу, табліцы, схемы, піктаграфічнай дыяграмы.</w:t>
            </w:r>
          </w:p>
          <w:p w14:paraId="360907B1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  <w:t>Параўнанне і выбар вучэбных мадэляў (малюнкаў, кароткіх запісаў, табліц, схем, піктаграфічных дыяграм) да тэкставай задачы.</w:t>
            </w:r>
          </w:p>
          <w:p w14:paraId="1378E616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  <w:t>Планаванне дзеянняў па рашэнні тэкставай задачы, прытрымліванне складзенаму плану.</w:t>
            </w:r>
          </w:p>
          <w:p w14:paraId="201F8E72" w14:textId="77777777" w:rsidR="001F7BD3" w:rsidRPr="005F3E5C" w:rsidRDefault="001F7BD3" w:rsidP="00252024">
            <w:pPr>
              <w:tabs>
                <w:tab w:val="left" w:pos="7560"/>
              </w:tabs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>Іншыя</w:t>
            </w:r>
          </w:p>
        </w:tc>
        <w:tc>
          <w:tcPr>
            <w:tcW w:w="1748" w:type="pct"/>
          </w:tcPr>
          <w:p w14:paraId="75A86495" w14:textId="77777777" w:rsidR="001F7BD3" w:rsidRPr="005F3E5C" w:rsidRDefault="001F7BD3" w:rsidP="00252024">
            <w:pPr>
              <w:tabs>
                <w:tab w:val="left" w:pos="7560"/>
              </w:tabs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lastRenderedPageBreak/>
              <w:t>Вучань аналізуе тэкст задачы. Вылучае ўмову, пытанне (патрабаванне) задачы. Вылучае рашэнне і адказ задачы.</w:t>
            </w:r>
          </w:p>
          <w:p w14:paraId="582798AC" w14:textId="77777777" w:rsidR="001F7BD3" w:rsidRPr="005F3E5C" w:rsidRDefault="001F7BD3" w:rsidP="00252024">
            <w:pPr>
              <w:tabs>
                <w:tab w:val="left" w:pos="7560"/>
              </w:tabs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 xml:space="preserve">Абгрунтоўвае выбар арыфметычнага дзеяння для вырашэння задачы з дапамогай практычных дзеянняў з прадметамі і з дапамогай схем. </w:t>
            </w:r>
          </w:p>
          <w:p w14:paraId="0218D1BC" w14:textId="77777777" w:rsidR="001F7BD3" w:rsidRPr="005F3E5C" w:rsidRDefault="001F7BD3" w:rsidP="00252024">
            <w:pPr>
              <w:tabs>
                <w:tab w:val="left" w:pos="7560"/>
              </w:tabs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>Запісвае рашэнне і адказ задачы.</w:t>
            </w:r>
          </w:p>
          <w:p w14:paraId="0D32C535" w14:textId="77777777" w:rsidR="001F7BD3" w:rsidRPr="005F3E5C" w:rsidRDefault="001F7BD3" w:rsidP="00252024">
            <w:pPr>
              <w:tabs>
                <w:tab w:val="left" w:pos="7560"/>
              </w:tabs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 xml:space="preserve">Рашае простыя задачы, якія раскрываюць сэнс дзеянняў складання і аднімання. </w:t>
            </w:r>
          </w:p>
          <w:p w14:paraId="6FC446AA" w14:textId="77777777" w:rsidR="001F7BD3" w:rsidRPr="005F3E5C" w:rsidRDefault="001F7BD3" w:rsidP="00252024">
            <w:pPr>
              <w:tabs>
                <w:tab w:val="left" w:pos="7560"/>
              </w:tabs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 xml:space="preserve">Рашае простыя задачы на павелічэнне і памяншэнне колькасці на некалькі адзінак (прамая форма). </w:t>
            </w:r>
          </w:p>
          <w:p w14:paraId="57D7D25F" w14:textId="77777777" w:rsidR="001F7BD3" w:rsidRPr="005F3E5C" w:rsidRDefault="001F7BD3" w:rsidP="00252024">
            <w:pPr>
              <w:tabs>
                <w:tab w:val="left" w:pos="7560"/>
              </w:tabs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</w:p>
          <w:p w14:paraId="0DAE635A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  <w:lastRenderedPageBreak/>
              <w:t xml:space="preserve">Аналізуе тэкст задачы (вылучае ўмова і пытанне / патрабаванне, дадзеныя і шуканае). </w:t>
            </w:r>
          </w:p>
          <w:p w14:paraId="76262931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  <w:t>Сінтэзуе – складае тэкставую задачу з асобных кампанентаў (дадзеных ўмовы, шуканага).</w:t>
            </w:r>
          </w:p>
          <w:p w14:paraId="3107312A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  <w:t>Параўноўвае тэксты задач, тэкст і яго вучэбную мадэль (малюнак, схему, табліцу, піктаграфічную дыяграму) з мэтай вызначэння падабенства (інварыянта) і адрозненняў.</w:t>
            </w:r>
          </w:p>
          <w:p w14:paraId="7BF5F58A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  <w:t>Чытае і разумее інфармацыю да тэкставай задачы, прадстаўленай у выглядзе малюнка, кароткага запісу, табліцы, схемы, піктаграфічнай дыяграмы.</w:t>
            </w:r>
          </w:p>
          <w:p w14:paraId="25D9B4CF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  <w:t>Параўноўвае і выбірае вучэбныя мадэлі (малюнкі, кароткія запісы, табліцы, схемы, піктаграфічныя дыяграмы) да тэкставай задачы.</w:t>
            </w:r>
          </w:p>
          <w:p w14:paraId="2BFA1E7A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  <w:t>Плануе дзеянні па рашэнні тэкставай задачы, прытрымліваецца складзенаму плану</w:t>
            </w:r>
          </w:p>
          <w:p w14:paraId="356FE76B" w14:textId="77777777" w:rsidR="001F7BD3" w:rsidRPr="005F3E5C" w:rsidRDefault="001F7BD3" w:rsidP="00252024">
            <w:pPr>
              <w:pStyle w:val="a9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auto"/>
                <w:sz w:val="26"/>
                <w:szCs w:val="28"/>
                <w:lang w:val="be-BY"/>
              </w:rPr>
            </w:pPr>
          </w:p>
        </w:tc>
      </w:tr>
      <w:tr w:rsidR="001F7BD3" w:rsidRPr="00AE06FE" w14:paraId="6C4383CA" w14:textId="77777777" w:rsidTr="00252024">
        <w:trPr>
          <w:trHeight w:val="70"/>
        </w:trPr>
        <w:tc>
          <w:tcPr>
            <w:tcW w:w="5000" w:type="pct"/>
            <w:gridSpan w:val="3"/>
          </w:tcPr>
          <w:p w14:paraId="263577D9" w14:textId="77777777" w:rsidR="001F7BD3" w:rsidRPr="005F3E5C" w:rsidRDefault="001F7BD3" w:rsidP="00252024">
            <w:pPr>
              <w:tabs>
                <w:tab w:val="left" w:pos="7560"/>
              </w:tabs>
              <w:spacing w:after="0" w:line="240" w:lineRule="auto"/>
              <w:ind w:left="57" w:right="57" w:firstLine="284"/>
              <w:jc w:val="center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bCs/>
                <w:sz w:val="26"/>
                <w:szCs w:val="28"/>
                <w:lang w:val="be-BY"/>
              </w:rPr>
              <w:lastRenderedPageBreak/>
              <w:t>Геаметрычныя фігуры і велічыні (12 гадзін)</w:t>
            </w:r>
          </w:p>
        </w:tc>
      </w:tr>
      <w:tr w:rsidR="001F7BD3" w:rsidRPr="001F7BD3" w14:paraId="114CDC0B" w14:textId="77777777" w:rsidTr="00252024">
        <w:trPr>
          <w:trHeight w:val="70"/>
        </w:trPr>
        <w:tc>
          <w:tcPr>
            <w:tcW w:w="1455" w:type="pct"/>
          </w:tcPr>
          <w:p w14:paraId="7523D2EB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>Геаметрычныя фігуры</w:t>
            </w:r>
          </w:p>
          <w:p w14:paraId="7A5F68FE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 xml:space="preserve">Уласцівасці фігур: колер, форма, памер. Прасторавыя ўяўленні: уверсе, унізе, вышэй, ніжэй, злева, справа, перад, за, паміж, побач. </w:t>
            </w:r>
          </w:p>
          <w:p w14:paraId="394BE092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 xml:space="preserve">Назвы геаметрычных фігур (кропка, прамая, адрэзак, круг, </w:t>
            </w: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lastRenderedPageBreak/>
              <w:t xml:space="preserve">трохвугольнік, квадрат, прамавугольнік). </w:t>
            </w:r>
          </w:p>
          <w:p w14:paraId="2EF3041A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/>
                <w:sz w:val="26"/>
                <w:szCs w:val="28"/>
                <w:lang w:val="be-BY"/>
              </w:rPr>
            </w:pPr>
          </w:p>
          <w:p w14:paraId="3BF122BA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/>
                <w:sz w:val="26"/>
                <w:szCs w:val="28"/>
                <w:lang w:val="be-BY"/>
              </w:rPr>
            </w:pPr>
          </w:p>
          <w:p w14:paraId="2CCE05C6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>Велічыні</w:t>
            </w:r>
          </w:p>
          <w:p w14:paraId="76C04C5A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>Даўжыня. Адзінкі даўжыні (дэцыметр, сантыметр), суадносіны паміж імі. Лінейка.</w:t>
            </w:r>
          </w:p>
          <w:p w14:paraId="4A3E0737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 xml:space="preserve">Час. Часавыя ўяўленні: спачатку, потым, раней, пазней, да, пасля; поры года, дні тыдня; раніца, дзень, вечар, ноч. Адзінка часу (гадзіна). </w:t>
            </w:r>
          </w:p>
          <w:p w14:paraId="48A79FD2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 xml:space="preserve">Маса. Адзінка масы (кілаграм). Вагі. </w:t>
            </w:r>
          </w:p>
          <w:p w14:paraId="61AB2922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 xml:space="preserve">Ёмістасць. Адзінка ёмістасці (літр). </w:t>
            </w:r>
          </w:p>
          <w:p w14:paraId="7E55E220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 xml:space="preserve">Грошы. Рубель. Капейка. Манета. Купюра  </w:t>
            </w:r>
          </w:p>
          <w:p w14:paraId="3FD0F197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</w:p>
        </w:tc>
        <w:tc>
          <w:tcPr>
            <w:tcW w:w="1797" w:type="pct"/>
          </w:tcPr>
          <w:p w14:paraId="4DD11362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lastRenderedPageBreak/>
              <w:t>Распазнаванне геаметрычных фігур (кропка, прамая, адрэзак, круг, трохвугольнік, квадрат, прамавугольнік). Класіфікацыя геаметрычных фігур па колеры, форме, памеры.</w:t>
            </w:r>
          </w:p>
          <w:p w14:paraId="68E17529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 xml:space="preserve">Параўнанне прадметаў па даўжыні. Пабудова кропкі, прамой і адрэзка на </w:t>
            </w: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lastRenderedPageBreak/>
              <w:t>нелінаванай паперы і на паперы з разліноўкай у клетку. Вымярэнне даўжыні адрэзка з дапамогай лінейкі. Пабудова адрэзка з зададзеным значэннем даўжыні.</w:t>
            </w:r>
          </w:p>
          <w:p w14:paraId="2C588894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>Параўнанне, складанне і адніманне значэнняў даўжыні. Выраз значэнняў даўжыні ў дэцыметрах і сантыметрах.</w:t>
            </w:r>
          </w:p>
          <w:p w14:paraId="5B7C51B5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>Выкарыстанне часовых катэгорый для апісання моманту здзяйснення падзеі і паслядоўнасці падзей.</w:t>
            </w:r>
          </w:p>
          <w:p w14:paraId="4B577295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>Вызначэнне часу з дапамогай цыферблатнага гадзінніка з дакладнасцю да гадзіны.</w:t>
            </w:r>
          </w:p>
          <w:p w14:paraId="74D39232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>Параўнанне прадметаў па масе з дапамогай рычажных вагаў. Вызначэнне масы прадметаў з дапамогай вагаў і гір з дакладнасцю да кілаграма (па малюнку). Параўнанне, складанне і адніманне значэнняў масы.</w:t>
            </w:r>
          </w:p>
          <w:p w14:paraId="739C80B9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>Параўнанне і вымярэнне ёмістасцяў сасудаў з дапамогай меркі ў 1 л. Параўнанне, складанне і адніманне значэнняў ёмістасці.</w:t>
            </w:r>
          </w:p>
          <w:p w14:paraId="56031D16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 xml:space="preserve">Распазнаванне манет і купюр. Выкарыстанне манет вартасцю ў 1, 2, 5, 10 і 20 капеек, 1, 2 рублі, купюр вартасцю ў 5, 10 і 20 рублёў у задачах і практычных заданнях.  </w:t>
            </w:r>
          </w:p>
          <w:p w14:paraId="507FB3C7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</w:p>
          <w:p w14:paraId="4E20AA84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</w:p>
          <w:p w14:paraId="563A5FE5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/>
                <w:sz w:val="26"/>
                <w:szCs w:val="28"/>
                <w:lang w:val="be-BY"/>
              </w:rPr>
            </w:pPr>
          </w:p>
          <w:p w14:paraId="187DBB25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/>
                <w:sz w:val="26"/>
                <w:szCs w:val="28"/>
                <w:lang w:val="be-BY"/>
              </w:rPr>
            </w:pPr>
          </w:p>
          <w:p w14:paraId="2A8143F3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/>
                <w:sz w:val="26"/>
                <w:szCs w:val="28"/>
                <w:lang w:val="be-BY"/>
              </w:rPr>
            </w:pPr>
          </w:p>
          <w:p w14:paraId="3C187C06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/>
                <w:sz w:val="26"/>
                <w:szCs w:val="28"/>
                <w:lang w:val="be-BY"/>
              </w:rPr>
            </w:pPr>
          </w:p>
          <w:p w14:paraId="125AB53E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/>
                <w:sz w:val="26"/>
                <w:szCs w:val="28"/>
                <w:lang w:val="be-BY"/>
              </w:rPr>
            </w:pPr>
          </w:p>
          <w:p w14:paraId="3CE7D4CE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  <w:t>Аналіз геаметрычных фігур (дзяленне фігур на часткі).</w:t>
            </w:r>
          </w:p>
          <w:p w14:paraId="24DBAF0A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  <w:t xml:space="preserve">Сінтэз (складанне геаметрычнай фігуры з асобных частак). </w:t>
            </w:r>
          </w:p>
          <w:p w14:paraId="1AD6E20F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  <w:t>Параўнанне геаметрычных фігур па выбранай прыкмеце (форма, колер, памер).</w:t>
            </w:r>
          </w:p>
          <w:p w14:paraId="40AB219B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  <w:t>Класіфікацыя геаметрычных фігур па адной прыкмеце.</w:t>
            </w:r>
          </w:p>
          <w:p w14:paraId="00350E14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  <w:t xml:space="preserve">Выяўленне заканамернасцяў (правілаў, па якіх складзены рад геаметрычных фігур). </w:t>
            </w:r>
          </w:p>
          <w:p w14:paraId="0E69D5C8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  <w:t>Планаванне дзеянняў па вымярэнні велічынь з дапамогай вымяральных інструментаў.</w:t>
            </w:r>
          </w:p>
          <w:p w14:paraId="0D3B1C33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>Іншыя</w:t>
            </w:r>
          </w:p>
        </w:tc>
        <w:tc>
          <w:tcPr>
            <w:tcW w:w="1748" w:type="pct"/>
          </w:tcPr>
          <w:p w14:paraId="2FB57766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lastRenderedPageBreak/>
              <w:t>Вучань параўноўвае прадметы па колеры, форме, памеры. Парадкуе прадметы па памеры. Усталёўвае заканамернасці ў размяшчэнні прадметаў.</w:t>
            </w:r>
          </w:p>
          <w:p w14:paraId="5FB249CB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 xml:space="preserve">Распазнае геаметрычныя фігуры (кропка, прамая, адрэзак, круг, трохвугольнік, квадрат, прамавугольнік). </w:t>
            </w: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lastRenderedPageBreak/>
              <w:t>Класіфікуе геаметрычныя фігуры па колеры, форме, памеры.</w:t>
            </w:r>
          </w:p>
          <w:p w14:paraId="55C5D693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>Параўноўвае прадметы па даўжыні на аснове пачуццёвага ўспрымання і з дапамогай вымярэнняў.</w:t>
            </w:r>
          </w:p>
          <w:p w14:paraId="21C59979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>Будуе кропку, прамую, адрэзак на нелінаванай паперы і на паперы з разліноўкай ў клетку. Будуе адрэзкі з зададзенымі значэннямі даўжыні.</w:t>
            </w:r>
          </w:p>
          <w:p w14:paraId="349D8928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>Параўноўвае, складае і адымае значэнні даўжыні. Выражае значэнні даўжыні ў дэцыметрах і сантыметрах.</w:t>
            </w:r>
          </w:p>
          <w:p w14:paraId="1AA380FA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>Выкарыстоўвае часавыя катэгорыі для апісання моманту здзяйснення падзеі і паслядоўнасці падзей.</w:t>
            </w:r>
          </w:p>
          <w:p w14:paraId="0D97A834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>Вызначае час з дапамогай цыферблатнага гадзінніка з дакладнасцю да гадзіны.</w:t>
            </w:r>
          </w:p>
          <w:p w14:paraId="0E1C7AE8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>Параўноўвае прадметы па масе з дапамогай рычажных вагаў. Вызначае масу прадметаў з дапамогай вагаў і гір з дакладнасцю да кілаграма (па малюнку). Параўноўвае, складае і адымае значэнні масы.</w:t>
            </w:r>
          </w:p>
          <w:p w14:paraId="75A3C99B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 xml:space="preserve">Вымярае ёмістасць сасудаў з дапамогай меркі ў 1 л. Параўноўвае, складае і адымае значэнні ёмістасці. </w:t>
            </w:r>
          </w:p>
          <w:p w14:paraId="277A2969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 xml:space="preserve">Распазнае манеты і купюры. Выкарыстоўвае мадэлі манет вартасцю ў 1, 2, 5, 10 і 20 капеек, 1 і 2 рублі, мадэлі купюр вартасцю 5, 10 і 20 рублёў у задачах і </w:t>
            </w: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lastRenderedPageBreak/>
              <w:t>практычных заданнях. Набірае грашовую суму з дапамогай мадэляў манет і купюр у межах 20 капеек; 20 рублёў.</w:t>
            </w:r>
          </w:p>
          <w:p w14:paraId="14935C6A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  <w:t>Аналізуе геаметрычныя фігуры (дзеліць геаметрычныя фігуры на часткі).</w:t>
            </w:r>
          </w:p>
          <w:p w14:paraId="744D1BFB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  <w:t xml:space="preserve">Сінтэзуе (складае геаметрычную фігуру з асобных частак). </w:t>
            </w:r>
          </w:p>
          <w:p w14:paraId="4D376558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  <w:t>Параўноўвае геаметрычныя фігуры па выбранай прыкмеце (форма, колер, памер).</w:t>
            </w:r>
          </w:p>
          <w:p w14:paraId="6137AFDE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  <w:t>Класіфікуе геаметрычныя фігуры па адной прыкмеце.</w:t>
            </w:r>
          </w:p>
          <w:p w14:paraId="3062BBC1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  <w:t>Выяўляе заканамернасці (правілы, па якіх складзены рад геаметрычных фігур).</w:t>
            </w:r>
          </w:p>
          <w:p w14:paraId="56C9A85D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  <w:t>Плануе дзеянні па вымярэнні велічынь з дапамогай вымяральных інструментаў</w:t>
            </w:r>
          </w:p>
        </w:tc>
      </w:tr>
      <w:tr w:rsidR="001F7BD3" w:rsidRPr="005F3E5C" w14:paraId="41C1DFE9" w14:textId="77777777" w:rsidTr="00252024">
        <w:trPr>
          <w:trHeight w:val="70"/>
        </w:trPr>
        <w:tc>
          <w:tcPr>
            <w:tcW w:w="5000" w:type="pct"/>
            <w:gridSpan w:val="3"/>
          </w:tcPr>
          <w:p w14:paraId="4CA246D2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8"/>
                <w:lang w:val="be-BY"/>
              </w:rPr>
            </w:pPr>
          </w:p>
          <w:p w14:paraId="0883C24E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center"/>
              <w:rPr>
                <w:rFonts w:ascii="Times New Roman" w:hAnsi="Times New Roman" w:cs="Times New Roman"/>
                <w:bCs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bCs/>
                <w:sz w:val="26"/>
                <w:szCs w:val="28"/>
                <w:lang w:val="be-BY"/>
              </w:rPr>
              <w:t>Работа з дадзенымі (5 гадзін)</w:t>
            </w:r>
          </w:p>
        </w:tc>
      </w:tr>
      <w:tr w:rsidR="001F7BD3" w:rsidRPr="001F7BD3" w14:paraId="6900F4E0" w14:textId="77777777" w:rsidTr="00252024">
        <w:trPr>
          <w:trHeight w:val="70"/>
        </w:trPr>
        <w:tc>
          <w:tcPr>
            <w:tcW w:w="1455" w:type="pct"/>
          </w:tcPr>
          <w:p w14:paraId="45B7C29D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>Збор дадзеных. Інтэрпрэтацыя і прадстаўленне дадзеных з дапамогай табліцы, схем, дыяграм</w:t>
            </w:r>
          </w:p>
          <w:p w14:paraId="35B1DA20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</w:p>
        </w:tc>
        <w:tc>
          <w:tcPr>
            <w:tcW w:w="1797" w:type="pct"/>
          </w:tcPr>
          <w:p w14:paraId="0309D658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>Апісанне рэальных сітуацый для збору дадзеных.</w:t>
            </w:r>
          </w:p>
          <w:p w14:paraId="2B70A3D8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 xml:space="preserve">Чытанне і разуменне табліц, схем, піктаграфічных дыяграм. </w:t>
            </w:r>
          </w:p>
          <w:p w14:paraId="1B4A5FF4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>Дапаўненне табліц, схем і піктаграфічных дыяграм колькаснымі дадзенымі.</w:t>
            </w:r>
          </w:p>
          <w:p w14:paraId="0F4FCCE4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</w:p>
          <w:p w14:paraId="0373F19E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/>
                <w:sz w:val="26"/>
                <w:szCs w:val="28"/>
                <w:lang w:val="be-BY"/>
              </w:rPr>
            </w:pPr>
          </w:p>
          <w:p w14:paraId="1208E303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/>
                <w:sz w:val="26"/>
                <w:szCs w:val="28"/>
                <w:lang w:val="be-BY"/>
              </w:rPr>
            </w:pPr>
          </w:p>
          <w:p w14:paraId="79F9AECC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/>
                <w:sz w:val="26"/>
                <w:szCs w:val="28"/>
                <w:lang w:val="be-BY"/>
              </w:rPr>
            </w:pPr>
          </w:p>
          <w:p w14:paraId="7AB3B799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/>
                <w:sz w:val="26"/>
                <w:szCs w:val="28"/>
                <w:lang w:val="be-BY"/>
              </w:rPr>
            </w:pPr>
          </w:p>
          <w:p w14:paraId="5B977393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/>
                <w:sz w:val="26"/>
                <w:szCs w:val="28"/>
                <w:lang w:val="be-BY"/>
              </w:rPr>
            </w:pPr>
          </w:p>
          <w:p w14:paraId="5C39A624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/>
                <w:sz w:val="26"/>
                <w:szCs w:val="28"/>
                <w:lang w:val="be-BY"/>
              </w:rPr>
            </w:pPr>
          </w:p>
          <w:p w14:paraId="2AA7A7D1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/>
                <w:sz w:val="26"/>
                <w:szCs w:val="28"/>
                <w:lang w:val="be-BY"/>
              </w:rPr>
            </w:pPr>
          </w:p>
          <w:p w14:paraId="7CDDD69D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/>
                <w:sz w:val="26"/>
                <w:szCs w:val="28"/>
                <w:lang w:val="be-BY"/>
              </w:rPr>
            </w:pPr>
          </w:p>
          <w:p w14:paraId="657F2F22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/>
                <w:sz w:val="26"/>
                <w:szCs w:val="28"/>
                <w:lang w:val="be-BY"/>
              </w:rPr>
            </w:pPr>
          </w:p>
          <w:p w14:paraId="5B400CFB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/>
                <w:sz w:val="26"/>
                <w:szCs w:val="28"/>
                <w:lang w:val="be-BY"/>
              </w:rPr>
            </w:pPr>
          </w:p>
          <w:p w14:paraId="433EED06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  <w:t>Аналіз рэальнай сітуацыі для збору дадзеных (колькасныя і няколькасныя дадзеныя).</w:t>
            </w:r>
          </w:p>
          <w:p w14:paraId="6017D1F9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  <w:t xml:space="preserve">Сінтэз (дапаўненне табліц, схем і піктаграфічных дыяграм колькаснымі дадзенымі). </w:t>
            </w:r>
          </w:p>
          <w:p w14:paraId="0CDF32A6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  <w:t>Параўнанне розных формаў прадстаўлення дадзеных (табліца, схема, піктаграфічная дыяграма), вылучэнне падабенства (інварыянта) і адрозненняў.</w:t>
            </w:r>
          </w:p>
          <w:p w14:paraId="69A6C113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>Іншыя</w:t>
            </w:r>
          </w:p>
        </w:tc>
        <w:tc>
          <w:tcPr>
            <w:tcW w:w="1748" w:type="pct"/>
          </w:tcPr>
          <w:p w14:paraId="3D49EDA3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lastRenderedPageBreak/>
              <w:t>Вучань знаходзіць і апісвае рэальныя сітуацыі для збору дадзеных.</w:t>
            </w:r>
          </w:p>
          <w:p w14:paraId="582E6A18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 xml:space="preserve">Разумее інфармацыю, прадстаўленую ў табліцы, здабывае дадзеныя з радкоў (слупкоў) табліцы. </w:t>
            </w:r>
          </w:p>
          <w:p w14:paraId="07A8F96F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 xml:space="preserve">Разумее інфармацыю, прадстаўленую на схеме, выяўляе адпаведнасць паміж схемай, малюнкам, матэматычным запісам. </w:t>
            </w:r>
          </w:p>
          <w:p w14:paraId="7875BB36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 xml:space="preserve">Разумее інфармацыю, прадстаўленую на піктаграфічнай дыяграме, выяўляе </w:t>
            </w: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lastRenderedPageBreak/>
              <w:t>адпаведнасць паміж колькаснымі дадзенымі ў рэальнай сітуацыі і іх адлюстраваннем на дыяграме.</w:t>
            </w:r>
          </w:p>
          <w:p w14:paraId="579C070B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8"/>
                <w:lang w:val="be-BY"/>
              </w:rPr>
              <w:t>Дапаўняе табліцы, схемы і піктаграфічныя дыяграмы колькаснымі дадзенымі, адпаведнымі рэальнай сітуацыі або яе апісанню ў тэкставай задачы.</w:t>
            </w:r>
          </w:p>
          <w:p w14:paraId="17C717BA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  <w:t>Аналізуе рэальную сітуацыю для збору дадзеных (колькасныя і няколькасныя дадзеныя).</w:t>
            </w:r>
          </w:p>
          <w:p w14:paraId="4BE5EF2B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  <w:t xml:space="preserve">Сінтэзуе (дапаўненне табліц, схем і піктаграфічных дыяграм колькаснымі дадзенымі). </w:t>
            </w:r>
          </w:p>
          <w:p w14:paraId="4F153217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8"/>
                <w:lang w:val="be-BY"/>
              </w:rPr>
              <w:t>Параўноўвае розныя формы прадстаўлення дадзеных (табліца, схема, піктаграфічная дыяграма), вылучэнне падабенства (інварыянта) і адрозненняў</w:t>
            </w:r>
          </w:p>
          <w:p w14:paraId="7B2F84A7" w14:textId="77777777" w:rsidR="001F7BD3" w:rsidRPr="005F3E5C" w:rsidRDefault="001F7BD3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8"/>
                <w:lang w:val="be-BY"/>
              </w:rPr>
            </w:pPr>
          </w:p>
        </w:tc>
      </w:tr>
    </w:tbl>
    <w:p w14:paraId="64BF191A" w14:textId="77777777" w:rsidR="001F7BD3" w:rsidRPr="005F3E5C" w:rsidRDefault="001F7BD3" w:rsidP="001F7BD3">
      <w:pPr>
        <w:spacing w:after="0" w:line="240" w:lineRule="auto"/>
        <w:ind w:left="57" w:right="57" w:firstLine="284"/>
        <w:jc w:val="both"/>
        <w:rPr>
          <w:rFonts w:ascii="Times New Roman" w:eastAsia="Times New Roman" w:hAnsi="Times New Roman" w:cs="Times New Roman"/>
          <w:sz w:val="26"/>
          <w:szCs w:val="28"/>
          <w:lang w:val="be-BY"/>
        </w:rPr>
      </w:pPr>
    </w:p>
    <w:p w14:paraId="7B701665" w14:textId="77777777" w:rsidR="00114D24" w:rsidRPr="001F7BD3" w:rsidRDefault="00114D24">
      <w:pPr>
        <w:rPr>
          <w:lang w:val="be-BY"/>
        </w:rPr>
      </w:pPr>
    </w:p>
    <w:sectPr w:rsidR="00114D24" w:rsidRPr="001F7BD3" w:rsidSect="001F7B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624624" w14:textId="77777777" w:rsidR="009A459D" w:rsidRDefault="009A459D" w:rsidP="001F7BD3">
      <w:pPr>
        <w:spacing w:after="0" w:line="240" w:lineRule="auto"/>
      </w:pPr>
      <w:r>
        <w:separator/>
      </w:r>
    </w:p>
  </w:endnote>
  <w:endnote w:type="continuationSeparator" w:id="0">
    <w:p w14:paraId="5A2C2CEE" w14:textId="77777777" w:rsidR="009A459D" w:rsidRDefault="009A459D" w:rsidP="001F7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88EB4A" w14:textId="77777777" w:rsidR="009A459D" w:rsidRDefault="009A459D" w:rsidP="001F7BD3">
      <w:pPr>
        <w:spacing w:after="0" w:line="240" w:lineRule="auto"/>
      </w:pPr>
      <w:r>
        <w:separator/>
      </w:r>
    </w:p>
  </w:footnote>
  <w:footnote w:type="continuationSeparator" w:id="0">
    <w:p w14:paraId="053D328F" w14:textId="77777777" w:rsidR="009A459D" w:rsidRDefault="009A459D" w:rsidP="001F7B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0813575"/>
      <w:docPartObj>
        <w:docPartGallery w:val="Page Numbers (Top of Page)"/>
        <w:docPartUnique/>
      </w:docPartObj>
    </w:sdtPr>
    <w:sdtContent>
      <w:p w14:paraId="124AD4F8" w14:textId="2B6F02E9" w:rsidR="001F7BD3" w:rsidRDefault="001F7BD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32F196" w14:textId="494FB7CB" w:rsidR="002E5A93" w:rsidRPr="004D1331" w:rsidRDefault="009A459D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656"/>
    <w:rsid w:val="00114D24"/>
    <w:rsid w:val="00173656"/>
    <w:rsid w:val="001F7BD3"/>
    <w:rsid w:val="009A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96E5FD-BCBB-458F-A81D-D5A92DBCE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F7BD3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1F7B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1F7BD3"/>
    <w:rPr>
      <w:rFonts w:asciiTheme="minorHAnsi" w:hAnsiTheme="minorHAnsi" w:cstheme="minorBidi"/>
      <w:sz w:val="22"/>
      <w:szCs w:val="22"/>
    </w:rPr>
  </w:style>
  <w:style w:type="paragraph" w:styleId="a5">
    <w:name w:val="Body Text"/>
    <w:aliases w:val=" Знак"/>
    <w:basedOn w:val="a"/>
    <w:link w:val="a6"/>
    <w:uiPriority w:val="99"/>
    <w:unhideWhenUsed/>
    <w:qFormat/>
    <w:rsid w:val="001F7BD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aliases w:val=" Знак Знак"/>
    <w:basedOn w:val="a0"/>
    <w:link w:val="a5"/>
    <w:uiPriority w:val="99"/>
    <w:rsid w:val="001F7BD3"/>
    <w:rPr>
      <w:rFonts w:eastAsia="Times New Roman"/>
      <w:sz w:val="24"/>
      <w:szCs w:val="24"/>
      <w:lang w:eastAsia="ru-RU"/>
    </w:rPr>
  </w:style>
  <w:style w:type="paragraph" w:styleId="a7">
    <w:name w:val="List Paragraph"/>
    <w:aliases w:val="ITL List Paragraph,Цветной список - Акцент 13"/>
    <w:basedOn w:val="a"/>
    <w:link w:val="a8"/>
    <w:uiPriority w:val="1"/>
    <w:qFormat/>
    <w:rsid w:val="001F7BD3"/>
    <w:pPr>
      <w:ind w:left="720"/>
      <w:contextualSpacing/>
    </w:pPr>
  </w:style>
  <w:style w:type="character" w:customStyle="1" w:styleId="a8">
    <w:name w:val="Абзац списка Знак"/>
    <w:aliases w:val="ITL List Paragraph Знак,Цветной список - Акцент 13 Знак"/>
    <w:basedOn w:val="a0"/>
    <w:link w:val="a7"/>
    <w:uiPriority w:val="1"/>
    <w:qFormat/>
    <w:rsid w:val="001F7BD3"/>
    <w:rPr>
      <w:rFonts w:asciiTheme="minorHAnsi" w:hAnsiTheme="minorHAnsi" w:cstheme="minorBidi"/>
      <w:sz w:val="22"/>
      <w:szCs w:val="22"/>
    </w:rPr>
  </w:style>
  <w:style w:type="paragraph" w:customStyle="1" w:styleId="a9">
    <w:name w:val="текст таблицы"/>
    <w:basedOn w:val="a"/>
    <w:rsid w:val="001F7BD3"/>
    <w:pPr>
      <w:widowControl w:val="0"/>
      <w:autoSpaceDE w:val="0"/>
      <w:autoSpaceDN w:val="0"/>
      <w:adjustRightInd w:val="0"/>
      <w:spacing w:after="0" w:line="220" w:lineRule="atLeast"/>
      <w:jc w:val="both"/>
      <w:textAlignment w:val="center"/>
    </w:pPr>
    <w:rPr>
      <w:rFonts w:ascii="PetersburgC" w:eastAsia="Times New Roman" w:hAnsi="PetersburgC" w:cs="PetersburgC"/>
      <w:color w:val="000000"/>
      <w:sz w:val="19"/>
      <w:szCs w:val="19"/>
      <w:lang w:eastAsia="ru-RU"/>
    </w:rPr>
  </w:style>
  <w:style w:type="paragraph" w:styleId="aa">
    <w:name w:val="footer"/>
    <w:basedOn w:val="a"/>
    <w:link w:val="ab"/>
    <w:uiPriority w:val="99"/>
    <w:unhideWhenUsed/>
    <w:rsid w:val="001F7B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F7BD3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4223</Words>
  <Characters>24073</Characters>
  <Application>Microsoft Office Word</Application>
  <DocSecurity>0</DocSecurity>
  <Lines>200</Lines>
  <Paragraphs>56</Paragraphs>
  <ScaleCrop>false</ScaleCrop>
  <Company/>
  <LinksUpToDate>false</LinksUpToDate>
  <CharactersWithSpaces>28240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Гончарик</dc:creator>
  <cp:keywords/>
  <dc:description/>
  <cp:lastModifiedBy>Ольга Гончарик</cp:lastModifiedBy>
  <cp:revision>2</cp:revision>
  <dcterms:created xsi:type="dcterms:W3CDTF">2026-08-19T09:39:00Z</dcterms:created>
  <dcterms:modified xsi:type="dcterms:W3CDTF">2026-08-19T09:40:00Z</dcterms:modified>
</cp:coreProperties>
</file>