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619E" w14:textId="049EA48B" w:rsidR="00C565F2" w:rsidRDefault="00B36F52" w:rsidP="00A549FB">
      <w:pPr>
        <w:pStyle w:val="1"/>
        <w:spacing w:before="0" w:after="0" w:line="240" w:lineRule="auto"/>
        <w:ind w:right="-22" w:firstLine="709"/>
        <w:jc w:val="both"/>
        <w:rPr>
          <w:rFonts w:ascii="Times New Roman" w:eastAsia="Times New Roman" w:hAnsi="Times New Roman" w:cs="Times New Roman"/>
          <w:b/>
          <w:sz w:val="28"/>
          <w:szCs w:val="28"/>
        </w:rPr>
      </w:pPr>
      <w:bookmarkStart w:id="0" w:name="_sgrtlphmqa1b" w:colFirst="0" w:colLast="0"/>
      <w:bookmarkStart w:id="1" w:name="_GoBack"/>
      <w:bookmarkEnd w:id="0"/>
      <w:bookmarkEnd w:id="1"/>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8"/>
          <w:szCs w:val="28"/>
        </w:rPr>
        <w:t>Я умею общаться: развитие и совершенствование коммуникативных навыков</w:t>
      </w:r>
    </w:p>
    <w:p w14:paraId="4921B6FA" w14:textId="2D7582D1" w:rsidR="00502C59" w:rsidRDefault="00502C59" w:rsidP="00502C59"/>
    <w:p w14:paraId="76CF7927" w14:textId="1FBBCC87" w:rsidR="00502C59" w:rsidRPr="00502C59" w:rsidRDefault="00502C59" w:rsidP="00502C59">
      <w:pPr>
        <w:spacing w:line="240" w:lineRule="auto"/>
        <w:ind w:right="-22" w:firstLine="709"/>
        <w:jc w:val="both"/>
        <w:rPr>
          <w:rFonts w:ascii="Times New Roman" w:eastAsia="Times New Roman" w:hAnsi="Times New Roman" w:cs="Times New Roman"/>
          <w:b/>
          <w:i/>
          <w:sz w:val="24"/>
          <w:szCs w:val="24"/>
          <w:highlight w:val="white"/>
          <w:lang w:val="ru-RU"/>
        </w:rPr>
      </w:pPr>
      <w:r w:rsidRPr="0008435C">
        <w:rPr>
          <w:rFonts w:ascii="Times New Roman" w:eastAsia="Times New Roman" w:hAnsi="Times New Roman" w:cs="Times New Roman"/>
          <w:b/>
          <w:i/>
          <w:sz w:val="24"/>
          <w:szCs w:val="24"/>
          <w:highlight w:val="white"/>
        </w:rPr>
        <w:t xml:space="preserve">Время проведения: </w:t>
      </w:r>
      <w:r>
        <w:rPr>
          <w:rFonts w:ascii="Times New Roman" w:eastAsia="Times New Roman" w:hAnsi="Times New Roman" w:cs="Times New Roman"/>
          <w:b/>
          <w:i/>
          <w:sz w:val="24"/>
          <w:szCs w:val="24"/>
          <w:highlight w:val="white"/>
          <w:lang w:val="ru-RU"/>
        </w:rPr>
        <w:t>декабрь</w:t>
      </w:r>
    </w:p>
    <w:p w14:paraId="48B99FD2" w14:textId="77777777" w:rsidR="00C565F2" w:rsidRDefault="00C565F2" w:rsidP="00A549FB">
      <w:pPr>
        <w:spacing w:line="240" w:lineRule="auto"/>
        <w:ind w:right="-22" w:firstLine="709"/>
        <w:jc w:val="both"/>
        <w:rPr>
          <w:rFonts w:ascii="Times New Roman" w:eastAsia="Times New Roman" w:hAnsi="Times New Roman" w:cs="Times New Roman"/>
          <w:sz w:val="24"/>
          <w:szCs w:val="24"/>
          <w:highlight w:val="white"/>
        </w:rPr>
      </w:pPr>
    </w:p>
    <w:p w14:paraId="143528B0" w14:textId="77777777" w:rsidR="00C565F2" w:rsidRPr="00502C59" w:rsidRDefault="00B36F52" w:rsidP="00A549FB">
      <w:pPr>
        <w:spacing w:line="240" w:lineRule="auto"/>
        <w:ind w:right="-22" w:firstLine="709"/>
        <w:jc w:val="both"/>
        <w:rPr>
          <w:rFonts w:ascii="Times New Roman" w:eastAsia="Times New Roman" w:hAnsi="Times New Roman" w:cs="Times New Roman"/>
          <w:b/>
          <w:bCs/>
          <w:i/>
          <w:sz w:val="24"/>
          <w:szCs w:val="24"/>
          <w:highlight w:val="white"/>
        </w:rPr>
      </w:pPr>
      <w:r w:rsidRPr="00502C59">
        <w:rPr>
          <w:rFonts w:ascii="Times New Roman" w:eastAsia="Times New Roman" w:hAnsi="Times New Roman" w:cs="Times New Roman"/>
          <w:b/>
          <w:bCs/>
          <w:i/>
          <w:sz w:val="24"/>
          <w:szCs w:val="24"/>
          <w:highlight w:val="white"/>
        </w:rPr>
        <w:t>Информация для педагога:</w:t>
      </w:r>
    </w:p>
    <w:p w14:paraId="5666A2E8" w14:textId="77777777" w:rsidR="00C565F2" w:rsidRDefault="00B36F52" w:rsidP="00A549FB">
      <w:pPr>
        <w:spacing w:line="240" w:lineRule="auto"/>
        <w:ind w:right="-22"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Коммуникативная компетентность – это знание норм и правил общения, владения его технологией. Коммуникативные навыки – это навыки общения, умения слушать, высказывать свою точку зрения, приходить к компромиссному решению, аргументировать и отстаивать свою позицию. Коммуникативные умения можно разбить на ряд блоков умений: свободно пользоваться речью; выступать публично; обращаться с просьбой; отвечать согласием или отказом на чужую просьбу; оказывать сочувствие, поддержку и принимать их от других людей; вступать в контакт с другими людьми, контактность; реагировать на попытку вступить в контакт.</w:t>
      </w:r>
    </w:p>
    <w:p w14:paraId="3A84763F" w14:textId="77777777" w:rsidR="00C565F2" w:rsidRPr="00B76CD1" w:rsidRDefault="00B36F52" w:rsidP="00A549FB">
      <w:pPr>
        <w:spacing w:line="240" w:lineRule="auto"/>
        <w:ind w:right="-22" w:firstLine="709"/>
        <w:jc w:val="both"/>
        <w:rPr>
          <w:rFonts w:ascii="Times New Roman" w:eastAsia="Times New Roman" w:hAnsi="Times New Roman" w:cs="Times New Roman"/>
          <w:b/>
          <w:bCs/>
          <w:i/>
          <w:sz w:val="24"/>
          <w:szCs w:val="24"/>
          <w:highlight w:val="white"/>
        </w:rPr>
      </w:pPr>
      <w:r w:rsidRPr="00B76CD1">
        <w:rPr>
          <w:rFonts w:ascii="Times New Roman" w:eastAsia="Times New Roman" w:hAnsi="Times New Roman" w:cs="Times New Roman"/>
          <w:b/>
          <w:bCs/>
          <w:i/>
          <w:sz w:val="24"/>
          <w:szCs w:val="24"/>
          <w:highlight w:val="white"/>
        </w:rPr>
        <w:t>Слово педагога:</w:t>
      </w:r>
    </w:p>
    <w:p w14:paraId="06B9322C" w14:textId="77777777" w:rsidR="00C565F2" w:rsidRDefault="00B36F52" w:rsidP="00A549FB">
      <w:pPr>
        <w:shd w:val="clear" w:color="auto" w:fill="FFFFFF"/>
        <w:spacing w:line="240" w:lineRule="auto"/>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Коммуникация – это процесс взаимодействия между людьми, заключающийся в обмене информацией, в восприятии и понимании друг друга. Коммуникация может быть вербальной (с помощью слов) и невербальной (мимика, жесты, телодвижения); непосредственной (человек перед нами) и опосредованной (через интернет, книги, письма); формальной (в школе) и неформальной (в кругу близких, друзей).</w:t>
      </w:r>
    </w:p>
    <w:p w14:paraId="09C668F3" w14:textId="77777777" w:rsidR="00C565F2" w:rsidRDefault="00B36F52" w:rsidP="00A549FB">
      <w:pPr>
        <w:shd w:val="clear" w:color="auto" w:fill="FFFFFF"/>
        <w:spacing w:line="240" w:lineRule="auto"/>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существует единого 'правильного' способа общения. Некоторые люди более прямолинейны, другие тише или более сдержанны. Цель состоит в том, чтобы общаться с добротой и ясностью таким образом, который кажется вам искренним.</w:t>
      </w:r>
    </w:p>
    <w:p w14:paraId="1BB4F724" w14:textId="77777777" w:rsidR="00C565F2" w:rsidRDefault="00B36F52" w:rsidP="00A549FB">
      <w:pPr>
        <w:shd w:val="clear" w:color="auto" w:fill="FFFFFF"/>
        <w:spacing w:line="240" w:lineRule="auto"/>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общения людей основана на соблюдении определенных правил, которые вырабатывались человечеством на протяжении многих веков. Эти правила называются этикетом. Этикет определяет формулы, технику общения в различных жизненных ситуациях (как спорить, не обижая и не унижая собеседника, как знакомиться и общаться и т.д.). Люди по-разному выражают себя в общении. Иногда кто-то молчит не потому, что не уважителен, а потому что устал, тревожится или не знает, как начать разговор. Культура общения — это не идеальное поведение, а желание понять и быть понятым. Культурный, воспитанный человек не только владеет техникой общения, но и обладает такими качествами, как приветливость, добросердечие, учтивость, уважительное отношение к людям.</w:t>
      </w:r>
    </w:p>
    <w:p w14:paraId="0879D0C9" w14:textId="77777777" w:rsidR="00C565F2" w:rsidRDefault="00B36F52" w:rsidP="00A549FB">
      <w:pPr>
        <w:shd w:val="clear" w:color="auto" w:fill="FFFFFF"/>
        <w:spacing w:line="240" w:lineRule="auto"/>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Коммуникация – важнейший фактор формирования личности, один из главных видов деятельности человека. Важную роль играет умение внешне выражать свои внутренние эмоции и правильно понимать эмоциональное состояние собеседника. Как бы ни менялся мир и наши взгляды, всегда будет актуальным основное правило коммуникации между людьми – это уважение. Родственник, одноклассник, попутчик в автобусе – не имеет значения, каждый человек достоин уважительного отношения. Для полноценного общения мало иметь какие-то знания, информацию, много читать. Важно уметь сообщить людям эти сведения, а также обладать культурой речи.</w:t>
      </w:r>
    </w:p>
    <w:p w14:paraId="444B650B" w14:textId="77777777" w:rsidR="00C565F2" w:rsidRDefault="00C565F2" w:rsidP="00A549FB">
      <w:pPr>
        <w:spacing w:line="240" w:lineRule="auto"/>
        <w:ind w:right="-22" w:firstLine="709"/>
        <w:jc w:val="both"/>
        <w:rPr>
          <w:rFonts w:ascii="Times New Roman" w:eastAsia="Times New Roman" w:hAnsi="Times New Roman" w:cs="Times New Roman"/>
          <w:sz w:val="24"/>
          <w:szCs w:val="24"/>
          <w:highlight w:val="white"/>
        </w:rPr>
      </w:pPr>
    </w:p>
    <w:tbl>
      <w:tblPr>
        <w:tblStyle w:val="a8"/>
        <w:tblW w:w="144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1"/>
        <w:gridCol w:w="3954"/>
        <w:gridCol w:w="4415"/>
        <w:gridCol w:w="4170"/>
      </w:tblGrid>
      <w:tr w:rsidR="00C565F2" w14:paraId="580C636C" w14:textId="77777777">
        <w:tc>
          <w:tcPr>
            <w:tcW w:w="1920" w:type="dxa"/>
            <w:shd w:val="clear" w:color="auto" w:fill="auto"/>
            <w:tcMar>
              <w:top w:w="100" w:type="dxa"/>
              <w:left w:w="100" w:type="dxa"/>
              <w:bottom w:w="100" w:type="dxa"/>
              <w:right w:w="100" w:type="dxa"/>
            </w:tcMar>
          </w:tcPr>
          <w:p w14:paraId="1B702F6A" w14:textId="74DA7637" w:rsidR="00C565F2" w:rsidRDefault="00B36F52" w:rsidP="00A549FB">
            <w:pPr>
              <w:widowControl w:val="0"/>
              <w:spacing w:line="240" w:lineRule="auto"/>
              <w:ind w:right="-22" w:firstLine="3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Структурный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ого</w:t>
            </w:r>
            <w:r w:rsidR="00BA0A8B">
              <w:rPr>
                <w:rFonts w:ascii="Times New Roman" w:eastAsia="Times New Roman" w:hAnsi="Times New Roman" w:cs="Times New Roman"/>
                <w:b/>
                <w:sz w:val="24"/>
                <w:szCs w:val="24"/>
                <w:highlight w:val="white"/>
              </w:rPr>
              <w:t xml:space="preserve"> час</w:t>
            </w:r>
            <w:r>
              <w:rPr>
                <w:rFonts w:ascii="Times New Roman" w:eastAsia="Times New Roman" w:hAnsi="Times New Roman" w:cs="Times New Roman"/>
                <w:b/>
                <w:sz w:val="24"/>
                <w:szCs w:val="24"/>
                <w:highlight w:val="white"/>
              </w:rPr>
              <w:t xml:space="preserve">а </w:t>
            </w:r>
          </w:p>
        </w:tc>
        <w:tc>
          <w:tcPr>
            <w:tcW w:w="3954" w:type="dxa"/>
            <w:shd w:val="clear" w:color="auto" w:fill="auto"/>
            <w:tcMar>
              <w:top w:w="100" w:type="dxa"/>
              <w:left w:w="100" w:type="dxa"/>
              <w:bottom w:w="100" w:type="dxa"/>
              <w:right w:w="100" w:type="dxa"/>
            </w:tcMar>
          </w:tcPr>
          <w:p w14:paraId="39D7B5DF" w14:textId="2A72FF91"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Содержательный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ого</w:t>
            </w:r>
            <w:r w:rsidR="00BA0A8B">
              <w:rPr>
                <w:rFonts w:ascii="Times New Roman" w:eastAsia="Times New Roman" w:hAnsi="Times New Roman" w:cs="Times New Roman"/>
                <w:b/>
                <w:sz w:val="24"/>
                <w:szCs w:val="24"/>
                <w:highlight w:val="white"/>
              </w:rPr>
              <w:t xml:space="preserve"> час</w:t>
            </w:r>
            <w:r>
              <w:rPr>
                <w:rFonts w:ascii="Times New Roman" w:eastAsia="Times New Roman" w:hAnsi="Times New Roman" w:cs="Times New Roman"/>
                <w:b/>
                <w:sz w:val="24"/>
                <w:szCs w:val="24"/>
                <w:highlight w:val="white"/>
              </w:rPr>
              <w:t xml:space="preserve">а </w:t>
            </w:r>
          </w:p>
          <w:p w14:paraId="236906FA" w14:textId="77777777"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(4-5 классы) </w:t>
            </w:r>
          </w:p>
        </w:tc>
        <w:tc>
          <w:tcPr>
            <w:tcW w:w="4415" w:type="dxa"/>
            <w:shd w:val="clear" w:color="auto" w:fill="auto"/>
            <w:tcMar>
              <w:top w:w="100" w:type="dxa"/>
              <w:left w:w="100" w:type="dxa"/>
              <w:bottom w:w="100" w:type="dxa"/>
              <w:right w:w="100" w:type="dxa"/>
            </w:tcMar>
          </w:tcPr>
          <w:p w14:paraId="0F3D6BEE" w14:textId="140A2DE7"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Содержательный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ого</w:t>
            </w:r>
            <w:r w:rsidR="00BA0A8B">
              <w:rPr>
                <w:rFonts w:ascii="Times New Roman" w:eastAsia="Times New Roman" w:hAnsi="Times New Roman" w:cs="Times New Roman"/>
                <w:b/>
                <w:sz w:val="24"/>
                <w:szCs w:val="24"/>
                <w:highlight w:val="white"/>
              </w:rPr>
              <w:t xml:space="preserve"> час</w:t>
            </w:r>
            <w:r>
              <w:rPr>
                <w:rFonts w:ascii="Times New Roman" w:eastAsia="Times New Roman" w:hAnsi="Times New Roman" w:cs="Times New Roman"/>
                <w:b/>
                <w:sz w:val="24"/>
                <w:szCs w:val="24"/>
                <w:highlight w:val="white"/>
              </w:rPr>
              <w:t xml:space="preserve">а </w:t>
            </w:r>
          </w:p>
          <w:p w14:paraId="42624B66" w14:textId="77777777"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(6-8 классы) </w:t>
            </w:r>
          </w:p>
        </w:tc>
        <w:tc>
          <w:tcPr>
            <w:tcW w:w="4170" w:type="dxa"/>
            <w:shd w:val="clear" w:color="auto" w:fill="auto"/>
            <w:tcMar>
              <w:top w:w="100" w:type="dxa"/>
              <w:left w:w="100" w:type="dxa"/>
              <w:bottom w:w="100" w:type="dxa"/>
              <w:right w:w="100" w:type="dxa"/>
            </w:tcMar>
          </w:tcPr>
          <w:p w14:paraId="4FF35BE6" w14:textId="0C93D911"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Содержательный компонент </w:t>
            </w:r>
            <w:proofErr w:type="spellStart"/>
            <w:r w:rsidR="00BA0A8B">
              <w:rPr>
                <w:rFonts w:ascii="Times New Roman" w:eastAsia="Times New Roman" w:hAnsi="Times New Roman" w:cs="Times New Roman"/>
                <w:b/>
                <w:sz w:val="24"/>
                <w:szCs w:val="24"/>
                <w:highlight w:val="white"/>
              </w:rPr>
              <w:t>классн</w:t>
            </w:r>
            <w:proofErr w:type="spellEnd"/>
            <w:r w:rsidR="00B76CD1">
              <w:rPr>
                <w:rFonts w:ascii="Times New Roman" w:eastAsia="Times New Roman" w:hAnsi="Times New Roman" w:cs="Times New Roman"/>
                <w:b/>
                <w:sz w:val="24"/>
                <w:szCs w:val="24"/>
                <w:highlight w:val="white"/>
                <w:lang w:val="ru-RU"/>
              </w:rPr>
              <w:t>ого</w:t>
            </w:r>
            <w:r w:rsidR="00BA0A8B">
              <w:rPr>
                <w:rFonts w:ascii="Times New Roman" w:eastAsia="Times New Roman" w:hAnsi="Times New Roman" w:cs="Times New Roman"/>
                <w:b/>
                <w:sz w:val="24"/>
                <w:szCs w:val="24"/>
                <w:highlight w:val="white"/>
              </w:rPr>
              <w:t xml:space="preserve"> час</w:t>
            </w:r>
            <w:r>
              <w:rPr>
                <w:rFonts w:ascii="Times New Roman" w:eastAsia="Times New Roman" w:hAnsi="Times New Roman" w:cs="Times New Roman"/>
                <w:b/>
                <w:sz w:val="24"/>
                <w:szCs w:val="24"/>
                <w:highlight w:val="white"/>
              </w:rPr>
              <w:t xml:space="preserve">а </w:t>
            </w:r>
          </w:p>
          <w:p w14:paraId="46196A36" w14:textId="77777777" w:rsidR="00C565F2" w:rsidRDefault="00B36F52" w:rsidP="00A549FB">
            <w:pPr>
              <w:widowControl w:val="0"/>
              <w:spacing w:line="240" w:lineRule="auto"/>
              <w:ind w:right="-2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(9-11 классы) </w:t>
            </w:r>
          </w:p>
        </w:tc>
      </w:tr>
      <w:tr w:rsidR="00C565F2" w14:paraId="2C42D992" w14:textId="77777777">
        <w:trPr>
          <w:trHeight w:val="480"/>
        </w:trPr>
        <w:tc>
          <w:tcPr>
            <w:tcW w:w="1920" w:type="dxa"/>
            <w:shd w:val="clear" w:color="auto" w:fill="auto"/>
            <w:tcMar>
              <w:top w:w="100" w:type="dxa"/>
              <w:left w:w="100" w:type="dxa"/>
              <w:bottom w:w="100" w:type="dxa"/>
              <w:right w:w="100" w:type="dxa"/>
            </w:tcMar>
          </w:tcPr>
          <w:p w14:paraId="6E4EFCD9" w14:textId="77777777" w:rsidR="00C565F2" w:rsidRDefault="00B36F52" w:rsidP="00A549FB">
            <w:pPr>
              <w:widowControl w:val="0"/>
              <w:spacing w:line="240" w:lineRule="auto"/>
              <w:ind w:right="-22" w:firstLine="3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Цель</w:t>
            </w:r>
          </w:p>
        </w:tc>
        <w:tc>
          <w:tcPr>
            <w:tcW w:w="12539" w:type="dxa"/>
            <w:gridSpan w:val="3"/>
            <w:shd w:val="clear" w:color="auto" w:fill="auto"/>
            <w:tcMar>
              <w:top w:w="100" w:type="dxa"/>
              <w:left w:w="100" w:type="dxa"/>
              <w:bottom w:w="100" w:type="dxa"/>
              <w:right w:w="100" w:type="dxa"/>
            </w:tcMar>
          </w:tcPr>
          <w:p w14:paraId="67471022" w14:textId="3589BC78"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формирование способности слушать, понимать других людей</w:t>
            </w:r>
            <w:r w:rsidR="00855056">
              <w:rPr>
                <w:rFonts w:ascii="Times New Roman" w:eastAsia="Times New Roman" w:hAnsi="Times New Roman" w:cs="Times New Roman"/>
                <w:sz w:val="24"/>
                <w:szCs w:val="24"/>
                <w:highlight w:val="white"/>
                <w:lang w:val="ru-RU"/>
              </w:rPr>
              <w:t>,</w:t>
            </w:r>
            <w:r>
              <w:rPr>
                <w:rFonts w:ascii="Times New Roman" w:eastAsia="Times New Roman" w:hAnsi="Times New Roman" w:cs="Times New Roman"/>
                <w:sz w:val="24"/>
                <w:szCs w:val="24"/>
                <w:highlight w:val="white"/>
              </w:rPr>
              <w:t xml:space="preserve"> выражать это понимание с помощью речи</w:t>
            </w:r>
            <w:r w:rsidR="00830C11">
              <w:rPr>
                <w:rFonts w:ascii="Times New Roman" w:eastAsia="Times New Roman" w:hAnsi="Times New Roman" w:cs="Times New Roman"/>
                <w:sz w:val="24"/>
                <w:szCs w:val="24"/>
                <w:highlight w:val="white"/>
                <w:lang w:val="ru-RU"/>
              </w:rPr>
              <w:t>,</w:t>
            </w:r>
            <w:r>
              <w:rPr>
                <w:rFonts w:ascii="Times New Roman" w:eastAsia="Times New Roman" w:hAnsi="Times New Roman" w:cs="Times New Roman"/>
                <w:sz w:val="24"/>
                <w:szCs w:val="24"/>
                <w:highlight w:val="white"/>
              </w:rPr>
              <w:t xml:space="preserve"> навыков вербальной и невербальной коммуникации</w:t>
            </w:r>
            <w:r w:rsidR="00830C11">
              <w:rPr>
                <w:rFonts w:ascii="Times New Roman" w:eastAsia="Times New Roman" w:hAnsi="Times New Roman" w:cs="Times New Roman"/>
                <w:sz w:val="24"/>
                <w:szCs w:val="24"/>
                <w:highlight w:val="white"/>
                <w:lang w:val="ru-RU"/>
              </w:rPr>
              <w:t>,</w:t>
            </w:r>
            <w:r>
              <w:rPr>
                <w:rFonts w:ascii="Times New Roman" w:eastAsia="Times New Roman" w:hAnsi="Times New Roman" w:cs="Times New Roman"/>
                <w:sz w:val="24"/>
                <w:szCs w:val="24"/>
                <w:highlight w:val="white"/>
              </w:rPr>
              <w:t xml:space="preserve"> грамотного выражения своих мыслей</w:t>
            </w:r>
            <w:r w:rsidR="00855056">
              <w:rPr>
                <w:rFonts w:ascii="Times New Roman" w:eastAsia="Times New Roman" w:hAnsi="Times New Roman" w:cs="Times New Roman"/>
                <w:sz w:val="24"/>
                <w:szCs w:val="24"/>
                <w:highlight w:val="white"/>
                <w:lang w:val="ru-RU"/>
              </w:rPr>
              <w:t>;</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приняти</w:t>
            </w:r>
            <w:proofErr w:type="spellEnd"/>
            <w:r w:rsidR="00855056">
              <w:rPr>
                <w:rFonts w:ascii="Times New Roman" w:eastAsia="Times New Roman" w:hAnsi="Times New Roman" w:cs="Times New Roman"/>
                <w:sz w:val="24"/>
                <w:szCs w:val="24"/>
                <w:highlight w:val="white"/>
                <w:lang w:val="ru-RU"/>
              </w:rPr>
              <w:t>е</w:t>
            </w:r>
            <w:r>
              <w:rPr>
                <w:rFonts w:ascii="Times New Roman" w:eastAsia="Times New Roman" w:hAnsi="Times New Roman" w:cs="Times New Roman"/>
                <w:sz w:val="24"/>
                <w:szCs w:val="24"/>
                <w:highlight w:val="white"/>
              </w:rPr>
              <w:t xml:space="preserve"> различий в стиле общения.</w:t>
            </w:r>
          </w:p>
        </w:tc>
      </w:tr>
      <w:tr w:rsidR="00C565F2" w14:paraId="4F6D103A" w14:textId="77777777">
        <w:trPr>
          <w:trHeight w:val="480"/>
        </w:trPr>
        <w:tc>
          <w:tcPr>
            <w:tcW w:w="1920" w:type="dxa"/>
            <w:shd w:val="clear" w:color="auto" w:fill="auto"/>
            <w:tcMar>
              <w:top w:w="100" w:type="dxa"/>
              <w:left w:w="100" w:type="dxa"/>
              <w:bottom w:w="100" w:type="dxa"/>
              <w:right w:w="100" w:type="dxa"/>
            </w:tcMar>
          </w:tcPr>
          <w:p w14:paraId="1BA17B20" w14:textId="77777777" w:rsidR="00C565F2" w:rsidRDefault="00B36F52" w:rsidP="00A549FB">
            <w:pPr>
              <w:widowControl w:val="0"/>
              <w:spacing w:line="240" w:lineRule="auto"/>
              <w:ind w:right="-22" w:firstLine="3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Вводный этап </w:t>
            </w:r>
          </w:p>
        </w:tc>
        <w:tc>
          <w:tcPr>
            <w:tcW w:w="3954" w:type="dxa"/>
            <w:shd w:val="clear" w:color="auto" w:fill="auto"/>
            <w:tcMar>
              <w:top w:w="100" w:type="dxa"/>
              <w:left w:w="100" w:type="dxa"/>
              <w:bottom w:w="100" w:type="dxa"/>
              <w:right w:w="100" w:type="dxa"/>
            </w:tcMar>
          </w:tcPr>
          <w:p w14:paraId="1CFD403C"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Австралийский дождь</w:t>
            </w:r>
          </w:p>
          <w:p w14:paraId="3A960DD2"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Задача. </w:t>
            </w:r>
            <w:r>
              <w:rPr>
                <w:rFonts w:ascii="Times New Roman" w:eastAsia="Times New Roman" w:hAnsi="Times New Roman" w:cs="Times New Roman"/>
                <w:sz w:val="24"/>
                <w:szCs w:val="24"/>
                <w:highlight w:val="white"/>
              </w:rPr>
              <w:t>Развитие командного взаимодействия, навыков слушания и синхронизации с группой.</w:t>
            </w:r>
          </w:p>
          <w:p w14:paraId="299D0AD4"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Описание упражнения. </w:t>
            </w:r>
            <w:r>
              <w:rPr>
                <w:rFonts w:ascii="Times New Roman" w:eastAsia="Times New Roman" w:hAnsi="Times New Roman" w:cs="Times New Roman"/>
                <w:sz w:val="24"/>
                <w:szCs w:val="24"/>
                <w:highlight w:val="white"/>
              </w:rPr>
              <w:t>Ведущий показывает движение, остальные по кругу цепочкой передают эти движения. Как только они вернутся к ведущему, он передает следующие. Движения не останавливаются, пока ведущий не скажет стоп.</w:t>
            </w:r>
          </w:p>
          <w:p w14:paraId="08B5432E"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Австралии поднялся ветер (ведущий трет ладони)</w:t>
            </w:r>
          </w:p>
          <w:p w14:paraId="2CDEFF39"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Начинает капать дождь (щелканье пальцами)</w:t>
            </w:r>
          </w:p>
          <w:p w14:paraId="01F1FA70"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Дождь усиливается (поочередное хлопки ладонями)</w:t>
            </w:r>
          </w:p>
          <w:p w14:paraId="3B214E2A"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Начинается настоящий ливень (хлопки по бедрам)</w:t>
            </w:r>
          </w:p>
          <w:p w14:paraId="07C072F0"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вот уже град, настоящая буря (топот ногами)</w:t>
            </w:r>
          </w:p>
          <w:p w14:paraId="7D0604DA"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Но что это? Буря стихает (хлопки по бедрам)</w:t>
            </w:r>
          </w:p>
          <w:p w14:paraId="6AF50AB7"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Дождь стихает (Поочередные хлопки ладонями по груди)</w:t>
            </w:r>
          </w:p>
          <w:p w14:paraId="55A9017F"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Редкие капли дождя падают на землю (щелчки пальцами)</w:t>
            </w:r>
          </w:p>
          <w:p w14:paraId="4FAB3815"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Тихий шелест ветра </w:t>
            </w:r>
            <w:r>
              <w:rPr>
                <w:rFonts w:ascii="Times New Roman" w:eastAsia="Times New Roman" w:hAnsi="Times New Roman" w:cs="Times New Roman"/>
                <w:sz w:val="24"/>
                <w:szCs w:val="24"/>
                <w:highlight w:val="white"/>
              </w:rPr>
              <w:lastRenderedPageBreak/>
              <w:t>(потирание ладоней)</w:t>
            </w:r>
          </w:p>
          <w:p w14:paraId="76935A63"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Солнце (руки поднимаются вверх)</w:t>
            </w:r>
          </w:p>
          <w:p w14:paraId="0DFF833A" w14:textId="77777777" w:rsidR="00C565F2" w:rsidRDefault="00B36F52" w:rsidP="00A549FB">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Стоп</w:t>
            </w:r>
          </w:p>
        </w:tc>
        <w:tc>
          <w:tcPr>
            <w:tcW w:w="8585" w:type="dxa"/>
            <w:gridSpan w:val="2"/>
            <w:shd w:val="clear" w:color="auto" w:fill="auto"/>
            <w:tcMar>
              <w:top w:w="100" w:type="dxa"/>
              <w:left w:w="100" w:type="dxa"/>
              <w:bottom w:w="100" w:type="dxa"/>
              <w:right w:w="100" w:type="dxa"/>
            </w:tcMar>
          </w:tcPr>
          <w:p w14:paraId="1E59F3E8"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Отгадай предмет</w:t>
            </w:r>
          </w:p>
          <w:p w14:paraId="7BEEC8B8"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Задача. </w:t>
            </w:r>
            <w:r>
              <w:rPr>
                <w:rFonts w:ascii="Times New Roman" w:eastAsia="Times New Roman" w:hAnsi="Times New Roman" w:cs="Times New Roman"/>
                <w:sz w:val="24"/>
                <w:szCs w:val="24"/>
                <w:highlight w:val="white"/>
              </w:rPr>
              <w:t>Выработка умения задавать вопросы, позволяющие эффективно получить нужную информацию, тренировка сообразительности.</w:t>
            </w:r>
          </w:p>
          <w:p w14:paraId="129738F3"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Описание упражнения.</w:t>
            </w:r>
            <w:r>
              <w:rPr>
                <w:rFonts w:ascii="Times New Roman" w:eastAsia="Times New Roman" w:hAnsi="Times New Roman" w:cs="Times New Roman"/>
                <w:sz w:val="24"/>
                <w:szCs w:val="24"/>
                <w:highlight w:val="white"/>
              </w:rPr>
              <w:t xml:space="preserve"> Водящий загадывает любой предмет, находящийся на виду в том помещении, где проходят занятия. Остальные участники должны отгадать, что это за предмет. Для этого они задают уточняющие вопросы, на которые водящий отвечает «да» или «нет» (допускается также ответ «не знаю» или, если заданный вопрос неприменим к предмету, «сложно сказать»). Каждый участник по очереди формулирует по одному вопросу. Если кому-то кажется, что он понял, о каком предмете идет речь, то может в любой момент озвучить свою версию (не важно, его очередь задавать вопрос или нет). Если отгадка верна – он сам становится водящим и загадывает новый предмет, если неверна игра продолжается.</w:t>
            </w:r>
          </w:p>
          <w:p w14:paraId="4E7090BA"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Обсуждение. </w:t>
            </w:r>
            <w:r>
              <w:rPr>
                <w:rFonts w:ascii="Times New Roman" w:eastAsia="Times New Roman" w:hAnsi="Times New Roman" w:cs="Times New Roman"/>
                <w:sz w:val="24"/>
                <w:szCs w:val="24"/>
                <w:highlight w:val="white"/>
              </w:rPr>
              <w:t>Какие вопросы оказались наиболее информативными, позволяющими быстрее всего приблизиться к отгадке? Скорее всего, те, которые не только были ясно и четко сформулированы, но и базировались на определенном предположении задающего, позволяли отнести предмет к какому-либо классу (мебель, одежда, деталь интерьера и т. п.). В каких жизненных ситуациях важно умение задавать точные и информативные вопросы?</w:t>
            </w:r>
          </w:p>
        </w:tc>
      </w:tr>
      <w:tr w:rsidR="00C565F2" w14:paraId="7816C36C" w14:textId="77777777">
        <w:tc>
          <w:tcPr>
            <w:tcW w:w="1920" w:type="dxa"/>
            <w:shd w:val="clear" w:color="auto" w:fill="auto"/>
            <w:tcMar>
              <w:top w:w="100" w:type="dxa"/>
              <w:left w:w="100" w:type="dxa"/>
              <w:bottom w:w="100" w:type="dxa"/>
              <w:right w:w="100" w:type="dxa"/>
            </w:tcMar>
          </w:tcPr>
          <w:p w14:paraId="2614670D" w14:textId="77777777" w:rsidR="00C565F2" w:rsidRDefault="00B36F52" w:rsidP="00A549FB">
            <w:pPr>
              <w:widowControl w:val="0"/>
              <w:spacing w:line="240" w:lineRule="auto"/>
              <w:ind w:right="-22" w:firstLine="3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Основной этап </w:t>
            </w:r>
          </w:p>
        </w:tc>
        <w:tc>
          <w:tcPr>
            <w:tcW w:w="3954" w:type="dxa"/>
            <w:shd w:val="clear" w:color="auto" w:fill="auto"/>
            <w:tcMar>
              <w:top w:w="100" w:type="dxa"/>
              <w:left w:w="100" w:type="dxa"/>
              <w:bottom w:w="100" w:type="dxa"/>
              <w:right w:w="100" w:type="dxa"/>
            </w:tcMar>
          </w:tcPr>
          <w:p w14:paraId="77C2195D"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Отгадай предмет</w:t>
            </w:r>
          </w:p>
          <w:p w14:paraId="6C53F51A"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Задача. </w:t>
            </w:r>
            <w:r>
              <w:rPr>
                <w:rFonts w:ascii="Times New Roman" w:eastAsia="Times New Roman" w:hAnsi="Times New Roman" w:cs="Times New Roman"/>
                <w:sz w:val="24"/>
                <w:szCs w:val="24"/>
                <w:highlight w:val="white"/>
              </w:rPr>
              <w:t>выработка умения задавать вопросы, позволяющие эффективно получить нужную информацию, тренировка сообразительности.</w:t>
            </w:r>
          </w:p>
          <w:p w14:paraId="6BEECB12"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Описание упражнения.</w:t>
            </w:r>
            <w:r>
              <w:rPr>
                <w:rFonts w:ascii="Times New Roman" w:eastAsia="Times New Roman" w:hAnsi="Times New Roman" w:cs="Times New Roman"/>
                <w:sz w:val="24"/>
                <w:szCs w:val="24"/>
                <w:highlight w:val="white"/>
              </w:rPr>
              <w:t xml:space="preserve"> Водящий загадывает любой предмет, находящийся на виду в том помещении, где проходят занятия. Остальные участники должны отгадать, что это за предмет. Для этого они задают уточняющие вопросы, на которые водящий отвечает «да» или «нет» (допускается также ответ «не знаю» или, если заданный вопрос неприменим к предмету, «сложно сказать»). Каждый участник по очереди формулирует по одному вопросу. Если кому-то кажется, что он понял, о каком предмете идет речь, то может в любой момент озвучить свою версию (не важно, его очередь задавать вопрос или нет). Если отгадка верна – он сам становится водящим и загадывает новый предмет, если неверна – </w:t>
            </w:r>
            <w:r>
              <w:rPr>
                <w:rFonts w:ascii="Times New Roman" w:eastAsia="Times New Roman" w:hAnsi="Times New Roman" w:cs="Times New Roman"/>
                <w:sz w:val="24"/>
                <w:szCs w:val="24"/>
                <w:highlight w:val="white"/>
              </w:rPr>
              <w:lastRenderedPageBreak/>
              <w:t>выбывает из игры до конца раунда.</w:t>
            </w:r>
          </w:p>
          <w:p w14:paraId="42F16FA5"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Обсуждение. </w:t>
            </w:r>
            <w:r>
              <w:rPr>
                <w:rFonts w:ascii="Times New Roman" w:eastAsia="Times New Roman" w:hAnsi="Times New Roman" w:cs="Times New Roman"/>
                <w:sz w:val="24"/>
                <w:szCs w:val="24"/>
                <w:highlight w:val="white"/>
              </w:rPr>
              <w:t>Какие вопросы оказались наиболее информативными, позволяющими быстрее всего приблизиться к отгадке? Скорее всего, те, которые не только были ясно и четко сформулированы, но и базировались на определенном предположении задающего, позволяли отнести предмет к какому-либо классу (мебель, одежда, деталь интерьера и т. п.). В каких жизненных ситуациях важно умение задавать точные и информативные вопросы?</w:t>
            </w:r>
          </w:p>
        </w:tc>
        <w:tc>
          <w:tcPr>
            <w:tcW w:w="4415" w:type="dxa"/>
            <w:shd w:val="clear" w:color="auto" w:fill="auto"/>
            <w:tcMar>
              <w:top w:w="100" w:type="dxa"/>
              <w:left w:w="100" w:type="dxa"/>
              <w:bottom w:w="100" w:type="dxa"/>
              <w:right w:w="100" w:type="dxa"/>
            </w:tcMar>
          </w:tcPr>
          <w:p w14:paraId="4354DB64"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Цепочка речи</w:t>
            </w:r>
          </w:p>
          <w:p w14:paraId="29716BFD"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Задача.</w:t>
            </w:r>
            <w:r>
              <w:rPr>
                <w:rFonts w:ascii="Times New Roman" w:eastAsia="Times New Roman" w:hAnsi="Times New Roman" w:cs="Times New Roman"/>
                <w:sz w:val="24"/>
                <w:szCs w:val="24"/>
                <w:highlight w:val="white"/>
              </w:rPr>
              <w:t xml:space="preserve"> Тренировка умения слышать и слушать – важнейших качеств хорошего собеседника; концентрироваться на партнере; развить память и аудиальные возможности восприятия.</w:t>
            </w:r>
          </w:p>
          <w:p w14:paraId="7F488885"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Подсказка педагогу:</w:t>
            </w:r>
            <w:r>
              <w:rPr>
                <w:rFonts w:ascii="Times New Roman" w:eastAsia="Times New Roman" w:hAnsi="Times New Roman" w:cs="Times New Roman"/>
                <w:sz w:val="24"/>
                <w:szCs w:val="24"/>
                <w:highlight w:val="white"/>
              </w:rPr>
              <w:t xml:space="preserve"> концентрация и слушание – одни из ключевых умений в этом задании. Помните, что можно использовать опоры, пересказывать "по смыслу", не дословно, добавить правило безопасности - никто не смеется, если кто-то сбился. Игра будет идти «с накоплением», т. е., как во всяком </w:t>
            </w:r>
            <w:proofErr w:type="spellStart"/>
            <w:r>
              <w:rPr>
                <w:rFonts w:ascii="Times New Roman" w:eastAsia="Times New Roman" w:hAnsi="Times New Roman" w:cs="Times New Roman"/>
                <w:sz w:val="24"/>
                <w:szCs w:val="24"/>
                <w:highlight w:val="white"/>
              </w:rPr>
              <w:t>коммулятивном</w:t>
            </w:r>
            <w:proofErr w:type="spellEnd"/>
            <w:r>
              <w:rPr>
                <w:rFonts w:ascii="Times New Roman" w:eastAsia="Times New Roman" w:hAnsi="Times New Roman" w:cs="Times New Roman"/>
                <w:sz w:val="24"/>
                <w:szCs w:val="24"/>
                <w:highlight w:val="white"/>
              </w:rPr>
              <w:t xml:space="preserve"> упражнении, информация будет накапливаться от игрока к игроку. </w:t>
            </w:r>
          </w:p>
          <w:p w14:paraId="1CAA5EB0"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Описание упражнения. </w:t>
            </w:r>
            <w:r>
              <w:rPr>
                <w:rFonts w:ascii="Times New Roman" w:eastAsia="Times New Roman" w:hAnsi="Times New Roman" w:cs="Times New Roman"/>
                <w:sz w:val="24"/>
                <w:szCs w:val="24"/>
                <w:highlight w:val="white"/>
              </w:rPr>
              <w:t xml:space="preserve">Каждый последующий участник использует сказанное до него и передает эстафету следующему, прибавляя к полученному ранее материалу свою информацию. В данном случае это будет выглядеть следующим образом. Первый участник произносит любое предложение на заданную педагогом тему. Второй практически дословно повторяет </w:t>
            </w:r>
            <w:r>
              <w:rPr>
                <w:rFonts w:ascii="Times New Roman" w:eastAsia="Times New Roman" w:hAnsi="Times New Roman" w:cs="Times New Roman"/>
                <w:sz w:val="24"/>
                <w:szCs w:val="24"/>
                <w:highlight w:val="white"/>
              </w:rPr>
              <w:lastRenderedPageBreak/>
              <w:t>услышанное предложение, добавляя к нему свою реакцию. Третий возвращается по смыслу к предыдущим двум предложениям и добавляет свое. Предположим, тема, заданная команде, – погода.</w:t>
            </w:r>
          </w:p>
          <w:p w14:paraId="4EFF4FE4"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Первый: «Как по-твоему, сегодня не холодно?»</w:t>
            </w:r>
          </w:p>
          <w:p w14:paraId="33A8C262"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Второй: «Ты спрашиваешь, не холодно ли сегодня. Я думаю, что сегодня теплее, чем вчера!»</w:t>
            </w:r>
          </w:p>
          <w:p w14:paraId="6C35FA4C"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Третий: «Игорь спросил, не холодно ли сегодня. Оказалось, что сегодня теплее, чем вчера. Значит, мы можем не надевать куртку».</w:t>
            </w:r>
          </w:p>
          <w:p w14:paraId="6DD0277F"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Четвертый: «Наша беседа началась с вопроса о том, не холодно ли сегодня. Мой товарищ ответил, что, по его мнению, сегодня теплее, чем вчера. Это обрадовало еще одного из собеседников, потому что он считает, что мы можем не надевать куртку. Я считаю, кроме того, что и зонтик нам не понадобится, потому что не будет дождя».</w:t>
            </w:r>
          </w:p>
          <w:p w14:paraId="658836EF"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этом примере видно, что лишь второй игрок должен дословно повторить фразу первого участника, чтобы закрепить тему в сознании команды. Дальнейшее же накопление идет максимально близко к тексту, с обширным цитированием, но тем не менее каждый следующий участник свободен вводить новые </w:t>
            </w:r>
            <w:r>
              <w:rPr>
                <w:rFonts w:ascii="Times New Roman" w:eastAsia="Times New Roman" w:hAnsi="Times New Roman" w:cs="Times New Roman"/>
                <w:sz w:val="24"/>
                <w:szCs w:val="24"/>
                <w:highlight w:val="white"/>
              </w:rPr>
              <w:lastRenderedPageBreak/>
              <w:t>фигуры речи, использовать вводные слова. Он подыскивает синонимы, чтобы придать разговору уровень красивой и эстетичной, а не только информативной беседы. Когда цепочка обрывается (из-за исчерпанности темы, излишней развернутости, недостаточной концентрации кого-то из участников и т. д.), начинается новая цепочка текста со следующего по очереди игрока.</w:t>
            </w:r>
          </w:p>
        </w:tc>
        <w:tc>
          <w:tcPr>
            <w:tcW w:w="4170" w:type="dxa"/>
            <w:shd w:val="clear" w:color="auto" w:fill="auto"/>
            <w:tcMar>
              <w:top w:w="100" w:type="dxa"/>
              <w:left w:w="100" w:type="dxa"/>
              <w:bottom w:w="100" w:type="dxa"/>
              <w:right w:w="100" w:type="dxa"/>
            </w:tcMar>
          </w:tcPr>
          <w:p w14:paraId="35B05C25" w14:textId="77777777" w:rsidR="00C565F2" w:rsidRDefault="00B36F52" w:rsidP="00A549FB">
            <w:pPr>
              <w:widowControl w:val="0"/>
              <w:spacing w:line="240" w:lineRule="auto"/>
              <w:ind w:right="-2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Другими словами</w:t>
            </w:r>
          </w:p>
          <w:p w14:paraId="49CBD1CE"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Задача. </w:t>
            </w:r>
            <w:r>
              <w:rPr>
                <w:rFonts w:ascii="Times New Roman" w:eastAsia="Times New Roman" w:hAnsi="Times New Roman" w:cs="Times New Roman"/>
                <w:sz w:val="24"/>
                <w:szCs w:val="24"/>
                <w:highlight w:val="white"/>
              </w:rPr>
              <w:t>Тренировка речевой беглости и гибкости, умения подбирать синонимы, адекватно передавать одну и ту же мысль разными словами.</w:t>
            </w:r>
          </w:p>
          <w:p w14:paraId="2B3CA7ED"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Описание упражнения.</w:t>
            </w:r>
            <w:r>
              <w:rPr>
                <w:rFonts w:ascii="Times New Roman" w:eastAsia="Times New Roman" w:hAnsi="Times New Roman" w:cs="Times New Roman"/>
                <w:sz w:val="24"/>
                <w:szCs w:val="24"/>
                <w:highlight w:val="white"/>
              </w:rPr>
              <w:t xml:space="preserve"> Участники объединяются в команды по 4 человека. Ведущий говорит первому участнику команды какую-либо несложную фразу из 6–8 слов (например: «Скоро будет восьмое марта – Международный женский день»). Тот должен передать ее далее другому напарнику таким образом, чтобы сохранить смысл высказывания, но при этом не использовать ни одно из тех слов, которые были в оригинальной фразе (за исключением частиц и предлогов). Следующий участник передает фразу дальше, опять же используя другие слова и т. д., пока она не будет произнесена в различных вариантах всеми четырьмя игроками. Ведущий и еще 2–3 добровольца выступают в роли арбитров – следят, чтобы игроки не повторяли слова, а смысл </w:t>
            </w:r>
            <w:r>
              <w:rPr>
                <w:rFonts w:ascii="Times New Roman" w:eastAsia="Times New Roman" w:hAnsi="Times New Roman" w:cs="Times New Roman"/>
                <w:sz w:val="24"/>
                <w:szCs w:val="24"/>
                <w:highlight w:val="white"/>
              </w:rPr>
              <w:lastRenderedPageBreak/>
              <w:t>высказывания передавался верно. Если команд несколько, между ними можно провести соревнование, кто быстрее передаст таким образом высказывания (фразы всем даются разные, но сходные по сложности и количеству слов).</w:t>
            </w:r>
          </w:p>
          <w:p w14:paraId="5102EBA4" w14:textId="77777777" w:rsidR="00C565F2" w:rsidRDefault="00B36F52" w:rsidP="00A549FB">
            <w:pPr>
              <w:widowControl w:val="0"/>
              <w:spacing w:line="240" w:lineRule="auto"/>
              <w:ind w:right="-22"/>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Обсуждение. </w:t>
            </w:r>
            <w:r>
              <w:rPr>
                <w:rFonts w:ascii="Times New Roman" w:eastAsia="Times New Roman" w:hAnsi="Times New Roman" w:cs="Times New Roman"/>
                <w:sz w:val="24"/>
                <w:szCs w:val="24"/>
                <w:highlight w:val="white"/>
              </w:rPr>
              <w:t>Кому сложно было выполнять это задание и насколько? С чем конкретно связаны затруднения: недостатком подходящих слов, сложностью быстро вспомнить их, необходимостью помнить все уже употребленные другими участниками слова, еще с чем-то? В каких реальных ситуациях общения важно уметь высказывать одну и ту же мысль с помощью разных фраз?</w:t>
            </w:r>
          </w:p>
        </w:tc>
      </w:tr>
      <w:tr w:rsidR="00C565F2" w14:paraId="3F456AC5" w14:textId="77777777">
        <w:trPr>
          <w:trHeight w:val="480"/>
        </w:trPr>
        <w:tc>
          <w:tcPr>
            <w:tcW w:w="1920" w:type="dxa"/>
            <w:vMerge w:val="restart"/>
            <w:shd w:val="clear" w:color="auto" w:fill="auto"/>
            <w:tcMar>
              <w:top w:w="100" w:type="dxa"/>
              <w:left w:w="100" w:type="dxa"/>
              <w:bottom w:w="100" w:type="dxa"/>
              <w:right w:w="100" w:type="dxa"/>
            </w:tcMar>
          </w:tcPr>
          <w:p w14:paraId="1C540611" w14:textId="77777777" w:rsidR="00C565F2" w:rsidRDefault="00B36F52" w:rsidP="00A549FB">
            <w:pPr>
              <w:widowControl w:val="0"/>
              <w:spacing w:line="240" w:lineRule="auto"/>
              <w:ind w:right="-22" w:firstLine="3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Заключительный этап</w:t>
            </w:r>
          </w:p>
        </w:tc>
        <w:tc>
          <w:tcPr>
            <w:tcW w:w="12539" w:type="dxa"/>
            <w:gridSpan w:val="3"/>
            <w:vMerge w:val="restart"/>
            <w:shd w:val="clear" w:color="auto" w:fill="auto"/>
            <w:tcMar>
              <w:top w:w="100" w:type="dxa"/>
              <w:left w:w="100" w:type="dxa"/>
              <w:bottom w:w="100" w:type="dxa"/>
              <w:right w:w="100" w:type="dxa"/>
            </w:tcMar>
          </w:tcPr>
          <w:p w14:paraId="5E796927" w14:textId="77777777" w:rsidR="00C565F2" w:rsidRDefault="00B36F52" w:rsidP="00A549FB">
            <w:pPr>
              <w:widowControl w:val="0"/>
              <w:spacing w:line="240" w:lineRule="auto"/>
              <w:ind w:right="-22" w:firstLine="3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Запретные слова</w:t>
            </w:r>
          </w:p>
          <w:p w14:paraId="72C3F919"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Задача. </w:t>
            </w:r>
            <w:r>
              <w:rPr>
                <w:rFonts w:ascii="Times New Roman" w:eastAsia="Times New Roman" w:hAnsi="Times New Roman" w:cs="Times New Roman"/>
                <w:sz w:val="24"/>
                <w:szCs w:val="24"/>
                <w:highlight w:val="white"/>
              </w:rPr>
              <w:t>Выработка умения контролировать свою речь, «прислушиваться к самому себе», излагать свою точку зрения не только простейшими словами, но и с помощью более сложных, развернутых фраз.</w:t>
            </w:r>
          </w:p>
          <w:p w14:paraId="63381E8E"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Описание упражнения.</w:t>
            </w:r>
            <w:r>
              <w:rPr>
                <w:rFonts w:ascii="Times New Roman" w:eastAsia="Times New Roman" w:hAnsi="Times New Roman" w:cs="Times New Roman"/>
                <w:sz w:val="24"/>
                <w:szCs w:val="24"/>
                <w:highlight w:val="white"/>
              </w:rPr>
              <w:t xml:space="preserve"> Водящий, выступая в роли журналиста, поочередно задает каждому из участников вопросы любого содержания, на которые тем требуется быстро отвечать. При этом вводится дополнительное условие: в ответах можно пользоваться любыми словами, кроме «да» и «нет». В качестве «запретных слов» могут быть и другие из числа широко распространенных, например «и – или», «я – ты – он» и т. п. Тот, кто при ответе на вопрос употребит «запретное слово», сам становится водящим.</w:t>
            </w:r>
          </w:p>
          <w:p w14:paraId="7AF90BC4" w14:textId="77777777" w:rsidR="00C565F2" w:rsidRDefault="00B36F52" w:rsidP="00A549FB">
            <w:pPr>
              <w:widowControl w:val="0"/>
              <w:spacing w:line="240" w:lineRule="auto"/>
              <w:ind w:right="-22" w:firstLine="3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Обсуждение. </w:t>
            </w:r>
            <w:r>
              <w:rPr>
                <w:rFonts w:ascii="Times New Roman" w:eastAsia="Times New Roman" w:hAnsi="Times New Roman" w:cs="Times New Roman"/>
                <w:sz w:val="24"/>
                <w:szCs w:val="24"/>
                <w:highlight w:val="white"/>
              </w:rPr>
              <w:t>Насколько сложно было выполнять данное упражнение; если оно вызывало затруднения, то чем именно они обусловлены? В каких ситуациях и для чего важно уметь контролировать свои высказывания? Согласны ли вы с тем, что сложность изложить свою мысль другими словами, не прибегая к таким простейшим, как «да», «нет» и т. п. – это признак недостаточной гибкости речи человека? В каких ситуациях имеет смысл прибегать к сложным, развернутым высказываниям, а когда, наоборот, лучше говорить максимально коротко и просто?</w:t>
            </w:r>
          </w:p>
        </w:tc>
      </w:tr>
      <w:tr w:rsidR="00C565F2" w14:paraId="14310517" w14:textId="77777777">
        <w:trPr>
          <w:trHeight w:val="480"/>
        </w:trPr>
        <w:tc>
          <w:tcPr>
            <w:tcW w:w="1920" w:type="dxa"/>
            <w:vMerge/>
            <w:shd w:val="clear" w:color="auto" w:fill="auto"/>
            <w:tcMar>
              <w:top w:w="100" w:type="dxa"/>
              <w:left w:w="100" w:type="dxa"/>
              <w:bottom w:w="100" w:type="dxa"/>
              <w:right w:w="100" w:type="dxa"/>
            </w:tcMar>
          </w:tcPr>
          <w:p w14:paraId="651DD81D" w14:textId="77777777" w:rsidR="00C565F2" w:rsidRDefault="00C565F2" w:rsidP="00A549FB">
            <w:pPr>
              <w:widowControl w:val="0"/>
              <w:ind w:right="-22"/>
              <w:rPr>
                <w:rFonts w:ascii="Times New Roman" w:eastAsia="Times New Roman" w:hAnsi="Times New Roman" w:cs="Times New Roman"/>
                <w:sz w:val="24"/>
                <w:szCs w:val="24"/>
                <w:highlight w:val="white"/>
              </w:rPr>
            </w:pPr>
          </w:p>
        </w:tc>
        <w:tc>
          <w:tcPr>
            <w:tcW w:w="12539" w:type="dxa"/>
            <w:gridSpan w:val="3"/>
            <w:vMerge/>
            <w:shd w:val="clear" w:color="auto" w:fill="auto"/>
            <w:tcMar>
              <w:top w:w="100" w:type="dxa"/>
              <w:left w:w="100" w:type="dxa"/>
              <w:bottom w:w="100" w:type="dxa"/>
              <w:right w:w="100" w:type="dxa"/>
            </w:tcMar>
          </w:tcPr>
          <w:p w14:paraId="44F8B47D" w14:textId="77777777" w:rsidR="00C565F2" w:rsidRDefault="00C565F2" w:rsidP="00A549FB">
            <w:pPr>
              <w:widowControl w:val="0"/>
              <w:spacing w:line="240" w:lineRule="auto"/>
              <w:ind w:right="-22"/>
              <w:rPr>
                <w:rFonts w:ascii="Times New Roman" w:eastAsia="Times New Roman" w:hAnsi="Times New Roman" w:cs="Times New Roman"/>
                <w:sz w:val="24"/>
                <w:szCs w:val="24"/>
                <w:highlight w:val="white"/>
              </w:rPr>
            </w:pPr>
          </w:p>
        </w:tc>
      </w:tr>
      <w:tr w:rsidR="00C565F2" w14:paraId="2646406F" w14:textId="77777777">
        <w:trPr>
          <w:trHeight w:val="480"/>
        </w:trPr>
        <w:tc>
          <w:tcPr>
            <w:tcW w:w="1920" w:type="dxa"/>
            <w:shd w:val="clear" w:color="auto" w:fill="auto"/>
            <w:tcMar>
              <w:top w:w="100" w:type="dxa"/>
              <w:left w:w="100" w:type="dxa"/>
              <w:bottom w:w="100" w:type="dxa"/>
              <w:right w:w="100" w:type="dxa"/>
            </w:tcMar>
          </w:tcPr>
          <w:p w14:paraId="379D097D" w14:textId="77777777" w:rsidR="00C565F2" w:rsidRDefault="00C565F2" w:rsidP="00A549FB">
            <w:pPr>
              <w:widowControl w:val="0"/>
              <w:ind w:right="-22"/>
              <w:rPr>
                <w:rFonts w:ascii="Times New Roman" w:eastAsia="Times New Roman" w:hAnsi="Times New Roman" w:cs="Times New Roman"/>
                <w:sz w:val="24"/>
                <w:szCs w:val="24"/>
                <w:highlight w:val="white"/>
              </w:rPr>
            </w:pPr>
          </w:p>
        </w:tc>
        <w:tc>
          <w:tcPr>
            <w:tcW w:w="12539" w:type="dxa"/>
            <w:gridSpan w:val="3"/>
            <w:shd w:val="clear" w:color="auto" w:fill="auto"/>
            <w:tcMar>
              <w:top w:w="100" w:type="dxa"/>
              <w:left w:w="100" w:type="dxa"/>
              <w:bottom w:w="100" w:type="dxa"/>
              <w:right w:w="100" w:type="dxa"/>
            </w:tcMar>
          </w:tcPr>
          <w:p w14:paraId="1E81DADA" w14:textId="3611763B" w:rsidR="00C565F2" w:rsidRDefault="00B36F52" w:rsidP="00A549FB">
            <w:pPr>
              <w:shd w:val="clear" w:color="auto" w:fill="FFFFFF"/>
              <w:spacing w:line="240" w:lineRule="auto"/>
              <w:ind w:right="-2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Слово педагога</w:t>
            </w:r>
            <w:proofErr w:type="gramStart"/>
            <w:r>
              <w:rPr>
                <w:rFonts w:ascii="Times New Roman" w:eastAsia="Times New Roman" w:hAnsi="Times New Roman" w:cs="Times New Roman"/>
                <w:i/>
                <w:sz w:val="24"/>
                <w:szCs w:val="24"/>
                <w:highlight w:val="white"/>
              </w:rPr>
              <w:t>:</w:t>
            </w:r>
            <w:r w:rsidR="004A2885">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каждого из нас свой стиль общения. Сегодня мы вместе попробовали разные способы слушать, говорить и понимать друг друга. Выберите те, которые работают для вас</w:t>
            </w:r>
            <w:r w:rsidR="00D54A7F">
              <w:rPr>
                <w:rFonts w:ascii="Times New Roman" w:eastAsia="Times New Roman" w:hAnsi="Times New Roman" w:cs="Times New Roman"/>
                <w:sz w:val="24"/>
                <w:szCs w:val="24"/>
                <w:lang w:val="ru-RU"/>
              </w:rPr>
              <w:t xml:space="preserve"> – </w:t>
            </w:r>
            <w:r>
              <w:rPr>
                <w:rFonts w:ascii="Times New Roman" w:eastAsia="Times New Roman" w:hAnsi="Times New Roman" w:cs="Times New Roman"/>
                <w:sz w:val="24"/>
                <w:szCs w:val="24"/>
              </w:rPr>
              <w:t>и не бойтесь учиться новому шаг за шагом.</w:t>
            </w:r>
          </w:p>
          <w:p w14:paraId="76B599E2" w14:textId="77777777" w:rsidR="00C565F2" w:rsidRDefault="00B36F52" w:rsidP="00A549FB">
            <w:pPr>
              <w:shd w:val="clear" w:color="auto" w:fill="FFFFFF"/>
              <w:spacing w:line="240" w:lineRule="auto"/>
              <w:ind w:right="-2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Примечание</w:t>
            </w:r>
            <w:r>
              <w:rPr>
                <w:rFonts w:ascii="Times New Roman" w:eastAsia="Times New Roman" w:hAnsi="Times New Roman" w:cs="Times New Roman"/>
                <w:sz w:val="24"/>
                <w:szCs w:val="24"/>
              </w:rPr>
              <w:t>:</w:t>
            </w:r>
          </w:p>
          <w:p w14:paraId="2FDD7840" w14:textId="77777777" w:rsidR="00C565F2" w:rsidRDefault="00B36F52" w:rsidP="00A549FB">
            <w:pPr>
              <w:shd w:val="clear" w:color="auto" w:fill="FFFFFF"/>
              <w:spacing w:line="240" w:lineRule="auto"/>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завершении можно дать памятку правил общения. Например:</w:t>
            </w:r>
          </w:p>
          <w:p w14:paraId="5E5B008C"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Улыбайтесь. Ваша улыбка и хорошее настроение вызовет позитивные эмоции и положительный настой, располагая к себе собеседника.</w:t>
            </w:r>
          </w:p>
          <w:p w14:paraId="6430D7C5"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lastRenderedPageBreak/>
              <w:t>Будьте вежливы. И, не имеет значения, разговариваете ли вы с директором школы, учителем или одноклассником – хамство и фамильярность еще никому не сослужили хорошую службу.</w:t>
            </w:r>
          </w:p>
          <w:p w14:paraId="40D28366"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Называйте собеседника по имени.</w:t>
            </w:r>
          </w:p>
          <w:p w14:paraId="6707A9EF"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Слушайте больше, чем говорите.</w:t>
            </w:r>
          </w:p>
          <w:p w14:paraId="2C0F1369"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Будьте искренними и честными – это самые лучшие позиции в общении.</w:t>
            </w:r>
          </w:p>
          <w:p w14:paraId="596877F6"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Думайте, прежде чем сказать.</w:t>
            </w:r>
          </w:p>
          <w:p w14:paraId="17CF09E3"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Не перебивайте собеседника, давая ему возможность высказаться.</w:t>
            </w:r>
          </w:p>
          <w:p w14:paraId="7CBB040E"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Избегайте высокомерного, пренебрежительного поведения по отношению к собеседнику. Старайтесь понять человека.</w:t>
            </w:r>
          </w:p>
          <w:p w14:paraId="2D978EF0"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Придерживайтесь уверенного, но дружелюбного тона.</w:t>
            </w:r>
          </w:p>
          <w:p w14:paraId="2A535EC9" w14:textId="77777777" w:rsidR="00C565F2" w:rsidRDefault="00B36F52" w:rsidP="00000A0A">
            <w:pPr>
              <w:numPr>
                <w:ilvl w:val="0"/>
                <w:numId w:val="2"/>
              </w:numPr>
              <w:shd w:val="clear" w:color="auto" w:fill="FFFFFF"/>
              <w:tabs>
                <w:tab w:val="left" w:pos="993"/>
                <w:tab w:val="left" w:pos="1134"/>
              </w:tabs>
              <w:spacing w:line="240" w:lineRule="auto"/>
              <w:ind w:left="0" w:right="-22" w:firstLine="796"/>
              <w:jc w:val="both"/>
              <w:rPr>
                <w:sz w:val="24"/>
                <w:szCs w:val="24"/>
              </w:rPr>
            </w:pPr>
            <w:r>
              <w:rPr>
                <w:rFonts w:ascii="Times New Roman" w:eastAsia="Times New Roman" w:hAnsi="Times New Roman" w:cs="Times New Roman"/>
                <w:sz w:val="24"/>
                <w:szCs w:val="24"/>
              </w:rPr>
              <w:t>Уважайте точку зрения собеседника, даже если вы с ней не согласны.</w:t>
            </w:r>
          </w:p>
          <w:p w14:paraId="5B681770" w14:textId="77777777" w:rsidR="00C565F2" w:rsidRPr="008D0619" w:rsidRDefault="00B36F52" w:rsidP="00000A0A">
            <w:pPr>
              <w:shd w:val="clear" w:color="auto" w:fill="FFFFFF"/>
              <w:spacing w:line="240" w:lineRule="auto"/>
              <w:ind w:right="-22" w:firstLine="796"/>
              <w:jc w:val="both"/>
              <w:rPr>
                <w:rFonts w:ascii="Times New Roman" w:eastAsia="Times New Roman" w:hAnsi="Times New Roman" w:cs="Times New Roman"/>
                <w:i/>
                <w:iCs/>
                <w:sz w:val="24"/>
                <w:szCs w:val="24"/>
              </w:rPr>
            </w:pPr>
            <w:r w:rsidRPr="008D0619">
              <w:rPr>
                <w:rFonts w:ascii="Times New Roman" w:eastAsia="Times New Roman" w:hAnsi="Times New Roman" w:cs="Times New Roman"/>
                <w:i/>
                <w:iCs/>
                <w:sz w:val="24"/>
                <w:szCs w:val="24"/>
              </w:rPr>
              <w:t>Начните применять эти эффективные правила в своей жизни и увидите, как быстро начнет меняться и расти ваше окружение. И, возможно, вы приобретете не только уважение одноклассников, а и много новых и интересных друзей.</w:t>
            </w:r>
          </w:p>
          <w:p w14:paraId="43581C66" w14:textId="77777777" w:rsidR="00C565F2" w:rsidRDefault="00C565F2" w:rsidP="00A549FB">
            <w:pPr>
              <w:shd w:val="clear" w:color="auto" w:fill="FFFFFF"/>
              <w:spacing w:line="240" w:lineRule="auto"/>
              <w:ind w:right="-22"/>
              <w:jc w:val="both"/>
              <w:rPr>
                <w:rFonts w:ascii="Times New Roman" w:eastAsia="Times New Roman" w:hAnsi="Times New Roman" w:cs="Times New Roman"/>
                <w:sz w:val="24"/>
                <w:szCs w:val="24"/>
              </w:rPr>
            </w:pPr>
          </w:p>
        </w:tc>
      </w:tr>
    </w:tbl>
    <w:p w14:paraId="7022B1D2" w14:textId="77777777" w:rsidR="00C565F2" w:rsidRDefault="00C565F2" w:rsidP="002363A2">
      <w:pPr>
        <w:spacing w:line="240" w:lineRule="auto"/>
        <w:ind w:right="-22" w:firstLine="709"/>
        <w:jc w:val="both"/>
        <w:rPr>
          <w:rFonts w:ascii="Times New Roman" w:eastAsia="Times New Roman" w:hAnsi="Times New Roman" w:cs="Times New Roman"/>
          <w:color w:val="00B050"/>
          <w:sz w:val="24"/>
          <w:szCs w:val="24"/>
        </w:rPr>
      </w:pPr>
    </w:p>
    <w:sectPr w:rsidR="00C565F2" w:rsidSect="00A549FB">
      <w:pgSz w:w="16834" w:h="11909" w:orient="landscape"/>
      <w:pgMar w:top="1418" w:right="1099" w:bottom="12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FB1"/>
    <w:multiLevelType w:val="multilevel"/>
    <w:tmpl w:val="DF324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81EBB"/>
    <w:multiLevelType w:val="multilevel"/>
    <w:tmpl w:val="40987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387795"/>
    <w:multiLevelType w:val="multilevel"/>
    <w:tmpl w:val="AE9C4C0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13B7F70"/>
    <w:multiLevelType w:val="multilevel"/>
    <w:tmpl w:val="877E9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9062A1"/>
    <w:multiLevelType w:val="multilevel"/>
    <w:tmpl w:val="008C4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F2"/>
    <w:rsid w:val="00000A0A"/>
    <w:rsid w:val="000378AD"/>
    <w:rsid w:val="00046318"/>
    <w:rsid w:val="0008427C"/>
    <w:rsid w:val="0008435C"/>
    <w:rsid w:val="001432BD"/>
    <w:rsid w:val="001A0ACA"/>
    <w:rsid w:val="001F113F"/>
    <w:rsid w:val="001F2B72"/>
    <w:rsid w:val="002363A2"/>
    <w:rsid w:val="002C0BFA"/>
    <w:rsid w:val="002C63D3"/>
    <w:rsid w:val="002D3AF5"/>
    <w:rsid w:val="00343CE7"/>
    <w:rsid w:val="00356660"/>
    <w:rsid w:val="0039799B"/>
    <w:rsid w:val="003B0380"/>
    <w:rsid w:val="004A2885"/>
    <w:rsid w:val="004A6E3E"/>
    <w:rsid w:val="00502C59"/>
    <w:rsid w:val="00532CB2"/>
    <w:rsid w:val="00625986"/>
    <w:rsid w:val="006437C7"/>
    <w:rsid w:val="006C5DEC"/>
    <w:rsid w:val="00716C61"/>
    <w:rsid w:val="007C1FAD"/>
    <w:rsid w:val="007D1583"/>
    <w:rsid w:val="00817972"/>
    <w:rsid w:val="00823391"/>
    <w:rsid w:val="00830C11"/>
    <w:rsid w:val="008549A9"/>
    <w:rsid w:val="00855056"/>
    <w:rsid w:val="0086783F"/>
    <w:rsid w:val="008772B6"/>
    <w:rsid w:val="008D0619"/>
    <w:rsid w:val="008F0E65"/>
    <w:rsid w:val="009D2E14"/>
    <w:rsid w:val="00A549FB"/>
    <w:rsid w:val="00AB6CB4"/>
    <w:rsid w:val="00AC5E83"/>
    <w:rsid w:val="00AE609B"/>
    <w:rsid w:val="00AF7D63"/>
    <w:rsid w:val="00B132A2"/>
    <w:rsid w:val="00B36F52"/>
    <w:rsid w:val="00B41829"/>
    <w:rsid w:val="00B76CD1"/>
    <w:rsid w:val="00BA0A8B"/>
    <w:rsid w:val="00C12954"/>
    <w:rsid w:val="00C22ADA"/>
    <w:rsid w:val="00C54756"/>
    <w:rsid w:val="00C565F2"/>
    <w:rsid w:val="00C73C94"/>
    <w:rsid w:val="00C86145"/>
    <w:rsid w:val="00C86E61"/>
    <w:rsid w:val="00D54A7F"/>
    <w:rsid w:val="00E73457"/>
    <w:rsid w:val="00ED0DAF"/>
    <w:rsid w:val="00ED5DB6"/>
    <w:rsid w:val="00EF61AE"/>
    <w:rsid w:val="00F00983"/>
    <w:rsid w:val="00F85A68"/>
    <w:rsid w:val="00F95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99F0"/>
  <w15:docId w15:val="{650409A8-1C21-4F46-8E33-4872629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2BD"/>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ED5DB6"/>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5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77272">
      <w:bodyDiv w:val="1"/>
      <w:marLeft w:val="0"/>
      <w:marRight w:val="0"/>
      <w:marTop w:val="0"/>
      <w:marBottom w:val="0"/>
      <w:divBdr>
        <w:top w:val="none" w:sz="0" w:space="0" w:color="auto"/>
        <w:left w:val="none" w:sz="0" w:space="0" w:color="auto"/>
        <w:bottom w:val="none" w:sz="0" w:space="0" w:color="auto"/>
        <w:right w:val="none" w:sz="0" w:space="0" w:color="auto"/>
      </w:divBdr>
    </w:div>
    <w:div w:id="1747612274">
      <w:bodyDiv w:val="1"/>
      <w:marLeft w:val="0"/>
      <w:marRight w:val="0"/>
      <w:marTop w:val="0"/>
      <w:marBottom w:val="0"/>
      <w:divBdr>
        <w:top w:val="none" w:sz="0" w:space="0" w:color="auto"/>
        <w:left w:val="none" w:sz="0" w:space="0" w:color="auto"/>
        <w:bottom w:val="none" w:sz="0" w:space="0" w:color="auto"/>
        <w:right w:val="none" w:sz="0" w:space="0" w:color="auto"/>
      </w:divBdr>
    </w:div>
    <w:div w:id="185861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Громыко</cp:lastModifiedBy>
  <cp:revision>3</cp:revision>
  <cp:lastPrinted>2025-08-12T07:48:00Z</cp:lastPrinted>
  <dcterms:created xsi:type="dcterms:W3CDTF">2025-08-29T11:49:00Z</dcterms:created>
  <dcterms:modified xsi:type="dcterms:W3CDTF">2025-08-29T12:06:00Z</dcterms:modified>
</cp:coreProperties>
</file>