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CFD" w:rsidRDefault="00514C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4CFD" w:rsidRDefault="00514CFD">
      <w:pPr>
        <w:pStyle w:val="ConsPlusNormal"/>
        <w:outlineLvl w:val="0"/>
      </w:pPr>
    </w:p>
    <w:p w:rsidR="00514CFD" w:rsidRDefault="00514CF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14CFD" w:rsidRDefault="00514CFD">
      <w:pPr>
        <w:pStyle w:val="ConsPlusNormal"/>
        <w:spacing w:before="220"/>
        <w:jc w:val="both"/>
      </w:pPr>
      <w:r>
        <w:t>Республики Беларусь 1 июня 2023 г. N 5/51750</w:t>
      </w:r>
    </w:p>
    <w:p w:rsidR="00514CFD" w:rsidRDefault="00514C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CFD" w:rsidRDefault="00514CFD">
      <w:pPr>
        <w:pStyle w:val="ConsPlusNormal"/>
      </w:pPr>
    </w:p>
    <w:p w:rsidR="00514CFD" w:rsidRDefault="00514CFD">
      <w:pPr>
        <w:pStyle w:val="ConsPlusTitle"/>
        <w:jc w:val="center"/>
      </w:pPr>
      <w:r>
        <w:t>ПОСТАНОВЛЕНИЕ СОВЕТА МИНИСТРОВ РЕСПУБЛИКИ БЕЛАРУСЬ</w:t>
      </w:r>
    </w:p>
    <w:p w:rsidR="00514CFD" w:rsidRDefault="00514CFD">
      <w:pPr>
        <w:pStyle w:val="ConsPlusTitle"/>
        <w:jc w:val="center"/>
      </w:pPr>
      <w:r>
        <w:t>31 мая 2023 г. N 356</w:t>
      </w:r>
    </w:p>
    <w:p w:rsidR="00514CFD" w:rsidRDefault="00514CFD">
      <w:pPr>
        <w:pStyle w:val="ConsPlusTitle"/>
        <w:jc w:val="center"/>
      </w:pPr>
    </w:p>
    <w:p w:rsidR="00514CFD" w:rsidRDefault="00514CFD">
      <w:pPr>
        <w:pStyle w:val="ConsPlusTitle"/>
        <w:jc w:val="center"/>
      </w:pPr>
      <w:r>
        <w:t>О ПОРЯДКЕ ОРГАНИЗАЦИИ ПИТАНИЯ ПЕДАГОГИЧЕСКИХ И ИНЫХ РАБОТНИКОВ УЧРЕЖДЕНИЙ ОБРАЗОВАНИЯ</w:t>
      </w:r>
    </w:p>
    <w:p w:rsidR="00514CFD" w:rsidRDefault="00514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4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CFD" w:rsidRDefault="00514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26.03.2024 </w:t>
            </w:r>
            <w:hyperlink r:id="rId5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514CFD" w:rsidRDefault="00514C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14.01.2025 </w:t>
            </w:r>
            <w:hyperlink r:id="rId6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</w:tr>
    </w:tbl>
    <w:p w:rsidR="00514CFD" w:rsidRDefault="00514CFD">
      <w:pPr>
        <w:pStyle w:val="ConsPlusNormal"/>
      </w:pPr>
    </w:p>
    <w:p w:rsidR="00514CFD" w:rsidRDefault="00514CFD">
      <w:pPr>
        <w:pStyle w:val="ConsPlusNormal"/>
        <w:ind w:firstLine="540"/>
        <w:jc w:val="both"/>
      </w:pPr>
      <w:r>
        <w:t xml:space="preserve">На основании </w:t>
      </w:r>
      <w:hyperlink r:id="rId7">
        <w:r>
          <w:rPr>
            <w:color w:val="0000FF"/>
          </w:rPr>
          <w:t>пункта 2 статьи 54-1</w:t>
        </w:r>
      </w:hyperlink>
      <w:r>
        <w:t xml:space="preserve"> Кодекса Республики Беларусь об образовании Совет Министров Республики Беларусь ПОСТАНОВЛЯЕТ: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порядке организации питания педагогических и иных работников учреждений образования (прилагается).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2. Министерству финансов предусматривать в республиканском бюджете средства на организацию питания работников учреждений образования, финансируемых из республиканского бюджета.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3. Рекомендовать облисполкомам и Минскому горисполкому предусматривать в местных бюджетах средства на реализацию настоящего постановления.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4. Министерству образования давать разъяснения по вопросам применения настоящего постановления.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514CFD" w:rsidRDefault="00514CFD">
      <w:pPr>
        <w:pStyle w:val="ConsPlusNormal"/>
        <w:ind w:firstLine="54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4C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CFD" w:rsidRDefault="00514CF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CFD" w:rsidRDefault="00514CFD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514CFD" w:rsidRDefault="00514CFD">
      <w:pPr>
        <w:pStyle w:val="ConsPlusNormal"/>
        <w:ind w:firstLine="540"/>
      </w:pPr>
    </w:p>
    <w:p w:rsidR="00514CFD" w:rsidRDefault="00514CFD">
      <w:pPr>
        <w:pStyle w:val="ConsPlusNormal"/>
        <w:ind w:firstLine="540"/>
      </w:pPr>
    </w:p>
    <w:p w:rsidR="00514CFD" w:rsidRDefault="00514CFD">
      <w:pPr>
        <w:pStyle w:val="ConsPlusNormal"/>
        <w:ind w:firstLine="540"/>
      </w:pPr>
    </w:p>
    <w:p w:rsidR="00514CFD" w:rsidRDefault="00514CFD">
      <w:pPr>
        <w:pStyle w:val="ConsPlusNormal"/>
        <w:ind w:firstLine="540"/>
      </w:pPr>
    </w:p>
    <w:p w:rsidR="00514CFD" w:rsidRDefault="00514CFD">
      <w:pPr>
        <w:pStyle w:val="ConsPlusNormal"/>
        <w:ind w:firstLine="540"/>
      </w:pPr>
    </w:p>
    <w:p w:rsidR="00514CFD" w:rsidRDefault="00514CF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514CFD" w:rsidRDefault="00514CF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14CFD" w:rsidRDefault="00514CF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514CFD" w:rsidRDefault="00514CF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14CFD" w:rsidRDefault="00514CFD">
      <w:pPr>
        <w:pStyle w:val="ConsPlusNonformat"/>
        <w:jc w:val="both"/>
      </w:pPr>
      <w:r>
        <w:t xml:space="preserve">                                                        31.05.2023 N 356</w:t>
      </w:r>
    </w:p>
    <w:p w:rsidR="00514CFD" w:rsidRDefault="00514CFD">
      <w:pPr>
        <w:pStyle w:val="ConsPlusNormal"/>
      </w:pPr>
    </w:p>
    <w:p w:rsidR="00514CFD" w:rsidRDefault="00514CFD">
      <w:pPr>
        <w:pStyle w:val="ConsPlusTitle"/>
        <w:jc w:val="center"/>
      </w:pPr>
      <w:bookmarkStart w:id="0" w:name="P31"/>
      <w:bookmarkEnd w:id="0"/>
      <w:r>
        <w:t>ПОЛОЖЕНИЕ</w:t>
      </w:r>
    </w:p>
    <w:p w:rsidR="00514CFD" w:rsidRDefault="00514CFD">
      <w:pPr>
        <w:pStyle w:val="ConsPlusTitle"/>
        <w:jc w:val="center"/>
      </w:pPr>
      <w:r>
        <w:t>О ПОРЯДКЕ ОРГАНИЗАЦИИ ПИТАНИЯ ПЕДАГОГИЧЕСКИХ И ИНЫХ РАБОТНИКОВ УЧРЕЖДЕНИЙ ОБРАЗОВАНИЯ</w:t>
      </w:r>
    </w:p>
    <w:p w:rsidR="00514CFD" w:rsidRDefault="00514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4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CFD" w:rsidRDefault="00514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26.03.2024 </w:t>
            </w:r>
            <w:hyperlink r:id="rId8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514CFD" w:rsidRDefault="00514C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14.01.2025 </w:t>
            </w:r>
            <w:hyperlink r:id="rId9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</w:tr>
    </w:tbl>
    <w:p w:rsidR="00514CFD" w:rsidRDefault="00514CFD">
      <w:pPr>
        <w:pStyle w:val="ConsPlusNormal"/>
      </w:pPr>
    </w:p>
    <w:p w:rsidR="00514CFD" w:rsidRDefault="00514CFD">
      <w:pPr>
        <w:pStyle w:val="ConsPlusNormal"/>
        <w:ind w:firstLine="540"/>
        <w:jc w:val="both"/>
      </w:pPr>
      <w:r>
        <w:lastRenderedPageBreak/>
        <w:t>1. Настоящим Положением определяются порядок организации питания педагогических и иных работников (далее - работники) учреждений дошкольного образования, общего среднего образования (кроме училищ олимпийского резерва), специальных детских садов, специальных школ, специальных школ-интернатов, центров коррекционно-развивающего обучения и реабилитации, специальных воспитательных учреждений, финансируемых из республиканского или местных бюджетов (далее - учреждения образования), планирования расходов республиканского или местных бюджетов на эти цели, размер и порядок взимания платы за питание работников учреждений образования.</w:t>
      </w:r>
    </w:p>
    <w:p w:rsidR="00514CFD" w:rsidRDefault="00514CF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Совмина от 14.01.2025 N 21)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2. Питание работников учреждений образования организуется в соответствии с актами законодательства юридическими лицами и индивидуальными предпринимателями, осуществляющими общественное питание на территории Республики Беларусь (далее - субъекты общественного питания), либо учреждениями образования в объектах общественного питания, размещаемых, как правило, в учреждениях образования.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3. Объекты общественного питания, в которых организуется питание работников учреждений образования и обучающихся, по устройству, оборудованию и содержанию должны отвечать санитарно-эпидемиологическим требованиям, установленным к объектам общественного питания учреждений образования.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4. Финансирование расходов на обеспечение питанием работников учреждений образования осуществляется за счет средств республиканского или местных бюджетов, средств работников учреждений образования, а также других источников, не запрещенных законодательством.</w:t>
      </w:r>
    </w:p>
    <w:p w:rsidR="00514CFD" w:rsidRDefault="00514C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4C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CFD" w:rsidRDefault="00514CFD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514CFD" w:rsidRDefault="00514CFD">
            <w:pPr>
              <w:pStyle w:val="ConsPlusNormal"/>
            </w:pPr>
            <w:hyperlink r:id="rId11">
              <w:r>
                <w:rPr>
                  <w:color w:val="0000FF"/>
                </w:rPr>
                <w:t>Нормы</w:t>
              </w:r>
            </w:hyperlink>
            <w:r>
              <w:rPr>
                <w:color w:val="392C69"/>
              </w:rPr>
              <w:t xml:space="preserve"> питания и денежные нормы расходов на питание обучающихся, а также участников образовательных мероприятий из числа лиц, обучающихся в учреждениях образования, установлены постановлением Совета Министров Республики Беларусь от 27.04.2013 N 317.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FD" w:rsidRDefault="00514CFD">
            <w:pPr>
              <w:pStyle w:val="ConsPlusNormal"/>
            </w:pPr>
          </w:p>
        </w:tc>
      </w:tr>
    </w:tbl>
    <w:p w:rsidR="00514CFD" w:rsidRDefault="00514CFD">
      <w:pPr>
        <w:pStyle w:val="ConsPlusNormal"/>
        <w:spacing w:before="280"/>
        <w:ind w:firstLine="540"/>
        <w:jc w:val="both"/>
      </w:pPr>
      <w:r>
        <w:t>5. Планирование расходов республиканского или местных бюджетов на финансовый год на обеспечение одноразовым питанием работников учреждений образования осуществляется исходя из планируемых численности работников, размеров денежных норм расходов на питание в день на одного обучающегося старшей возрастной группы соответствующего типа и вида учреждения образования с учетом повышающего коэффициента в случае, если его применение предусмотрено законодательством в сфере организации питания в учреждениях образования, и количества дней питания в год.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6. Работникам учреждений образования предоставляется одноразовое питание по их желанию за плату.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Для организации питания работников учреждений образования используется обслуживание в форме предварительного заказа в соответствии с примерными двухнедельными рационами питания, разрабатываемыми для питания обучающихся старшей возрастной группы соответствующего типа и вида учреждения образования.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7. Плата работников учреждений образования за питание взимается в размере 100 процентов от действующих денежных норм расходов на питание в день на одного обучающегося старшей возрастной группы соответствующего типа и вида учреждения образования с учетом повышающего коэффициента в случае, если его применение предусмотрено законодательством в сфере организации питания в учреждениях образования.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8. При расчете платы за питание не учитываются дни, когда работники учреждений образования не получали питания.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lastRenderedPageBreak/>
        <w:t>9. Плата за фактически предоставленное питание осуществляется работниками учреждений образования ежемесячно не позднее 25-го числа текущего месяца на текущие (расчетные) банковские счета по учету бюджетных и иных государственных средств организаций, определяемых учредителями учреждений образования и (или) областными (Минским городским) исполнительными комитетами в соответствии с бюджетным законодательством.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По письменному заявлению работника учреждения образования плата за питание удерживается нанимателем из заработной платы работника.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10. Денежные средства, полученные от внесения платы за питание работников учреждений образования, направляются в доход республиканского или соответствующих местных бюджетов, за счет средств которых осуществляется финансирование питания работников учреждений образования.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11. Для получения питания работники учреждений образования ежемесячно до 25-го числа месяца, предшествующего месяцу, в котором предоставляется питание, подают заявление руководителю учреждения образования.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12. Организация питания работников учреждений образования обеспечивается дежурным по объекту общественного питания учреждения образования из числа педагогических работников (далее - дежурный), который назначается в соответствии с локальным правовым актом учреждения образования.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Дежурный ежедневно оформляет заявку на питание работников учреждений образования на следующий день и контролирует отпуск питания этим работникам на следующий день.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Работники уведомляют дежурного о предстоящем отсутствии в порядке, определяемом локальными правовыми актами учреждений образования.</w:t>
      </w:r>
    </w:p>
    <w:p w:rsidR="00514CFD" w:rsidRDefault="00514CFD">
      <w:pPr>
        <w:pStyle w:val="ConsPlusNormal"/>
        <w:spacing w:before="220"/>
        <w:ind w:firstLine="540"/>
        <w:jc w:val="both"/>
      </w:pPr>
      <w:r>
        <w:t>Заявка на питание оформляется в трех экземплярах: один экземпляр направляется в бухгалтерию государственного учреждения, специально созданного для обеспечения деятельности бюджетных организаций, либо учреждения образования, либо субъекта общественного питания, второй - руководителю объекта общественного питания (другому уполномоченному лицу), третий экземпляр сохраняется у дежурного.</w:t>
      </w:r>
    </w:p>
    <w:p w:rsidR="00514CFD" w:rsidRDefault="00514CF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Совмина от 26.03.2024 N 219)</w:t>
      </w:r>
    </w:p>
    <w:p w:rsidR="00514CFD" w:rsidRDefault="00514CFD">
      <w:pPr>
        <w:pStyle w:val="ConsPlusNormal"/>
        <w:ind w:firstLine="540"/>
      </w:pPr>
    </w:p>
    <w:p w:rsidR="00514CFD" w:rsidRDefault="00514CFD">
      <w:pPr>
        <w:pStyle w:val="ConsPlusNormal"/>
      </w:pPr>
    </w:p>
    <w:p w:rsidR="00514CFD" w:rsidRDefault="00514C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CFD" w:rsidRDefault="00514CFD">
      <w:bookmarkStart w:id="1" w:name="_GoBack"/>
      <w:bookmarkEnd w:id="1"/>
    </w:p>
    <w:sectPr w:rsidR="00514CFD" w:rsidSect="000D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FD"/>
    <w:rsid w:val="005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1D6C2-8BCE-4CEF-BCEA-08217DAE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C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Nonformat">
    <w:name w:val="ConsPlusNonformat"/>
    <w:rsid w:val="00514C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Title">
    <w:name w:val="ConsPlusTitle"/>
    <w:rsid w:val="00514C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BY"/>
    </w:rPr>
  </w:style>
  <w:style w:type="paragraph" w:customStyle="1" w:styleId="ConsPlusTitlePage">
    <w:name w:val="ConsPlusTitlePage"/>
    <w:rsid w:val="00514C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CDC240D957479F988107E204C756A7959E177CB4593BB5023215A15C36F39DFD030D6BDE2F85CC14324D2A6EFEF2FFC17C469D3966A3CB1922C1DD0kCf2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CDC240D957479F988107E204C756A7959E177CB4592BB5121255A15C36F39DFD030D6BDE2F85CC1432CD0A1E6EF2FFC17C469D3966A3CB1922C1DD0kCf2Q" TargetMode="External"/><Relationship Id="rId12" Type="http://schemas.openxmlformats.org/officeDocument/2006/relationships/hyperlink" Target="consultantplus://offline/ref=C21CDC240D957479F988107E204C756A7959E177CB4593BB5023215A15C36F39DFD030D6BDE2F85CC14324D2A6EFEF2FFC17C469D3966A3CB1922C1DD0kCf2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CDC240D957479F988107E204C756A7959E177CB4590BB5725265A15C36F39DFD030D6BDE2F85CC14324D0A3E8EF2FFC17C469D3966A3CB1922C1DD0kCf2Q" TargetMode="External"/><Relationship Id="rId11" Type="http://schemas.openxmlformats.org/officeDocument/2006/relationships/hyperlink" Target="consultantplus://offline/ref=C21CDC240D957479F988107E204C756A7959E177CB4593B75220255A15C36F39DFD030D6BDE2F85CC14320DBACEAEF2FFC17C469D3966A3CB1922C1DD0kCf2Q" TargetMode="External"/><Relationship Id="rId5" Type="http://schemas.openxmlformats.org/officeDocument/2006/relationships/hyperlink" Target="consultantplus://offline/ref=C21CDC240D957479F988107E204C756A7959E177CB4593BB5023215A15C36F39DFD030D6BDE2F85CC14324D2A6EFEF2FFC17C469D3966A3CB1922C1DD0kCf2Q" TargetMode="External"/><Relationship Id="rId10" Type="http://schemas.openxmlformats.org/officeDocument/2006/relationships/hyperlink" Target="consultantplus://offline/ref=C21CDC240D957479F988107E204C756A7959E177CB4590BB5725265A15C36F39DFD030D6BDE2F85CC14324D0A3E8EF2FFC17C469D3966A3CB1922C1DD0kCf2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1CDC240D957479F988107E204C756A7959E177CB4590BB5725265A15C36F39DFD030D6BDE2F85CC14324D0A3E8EF2FFC17C469D3966A3CB1922C1DD0kCf2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1</cp:revision>
  <dcterms:created xsi:type="dcterms:W3CDTF">2025-02-28T16:31:00Z</dcterms:created>
  <dcterms:modified xsi:type="dcterms:W3CDTF">2025-02-28T16:32:00Z</dcterms:modified>
</cp:coreProperties>
</file>