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636C3A7" w14:textId="77777777" w:rsidR="007A4633" w:rsidRDefault="000F02FE">
      <w:pPr>
        <w:ind w:firstLine="709"/>
        <w:jc w:val="center"/>
      </w:pPr>
      <w:r>
        <w:rPr>
          <w:rFonts w:ascii="Times New Roman" w:hAnsi="Times New Roman"/>
          <w:b/>
          <w:sz w:val="28"/>
          <w:szCs w:val="28"/>
          <w:lang w:val="be-BY" w:eastAsia="ru-RU"/>
        </w:rPr>
        <w:t>Рэкамендацыі па выкарыстанні ў адукацыйным працэсе</w:t>
      </w:r>
    </w:p>
    <w:p w14:paraId="2DFCE00B" w14:textId="583DADC6" w:rsidR="007A4633" w:rsidRDefault="000F02FE">
      <w:pPr>
        <w:ind w:firstLine="709"/>
        <w:jc w:val="center"/>
        <w:rPr>
          <w:rFonts w:ascii="Times New Roman" w:hAnsi="Times New Roman"/>
          <w:b/>
          <w:sz w:val="28"/>
          <w:szCs w:val="28"/>
          <w:lang w:val="be-BY" w:eastAsia="ru-RU"/>
        </w:rPr>
      </w:pPr>
      <w:r>
        <w:rPr>
          <w:rFonts w:ascii="Times New Roman" w:hAnsi="Times New Roman"/>
          <w:b/>
          <w:sz w:val="28"/>
          <w:szCs w:val="28"/>
          <w:lang w:val="be-BY" w:eastAsia="ru-RU"/>
        </w:rPr>
        <w:t xml:space="preserve">падручніка </w:t>
      </w:r>
      <w:r>
        <w:rPr>
          <w:rFonts w:ascii="Times New Roman" w:hAnsi="Times New Roman"/>
          <w:sz w:val="28"/>
          <w:szCs w:val="28"/>
          <w:lang w:val="be-BY"/>
        </w:rPr>
        <w:t>«</w:t>
      </w:r>
      <w:r>
        <w:rPr>
          <w:rFonts w:ascii="Times New Roman" w:hAnsi="Times New Roman"/>
          <w:b/>
          <w:sz w:val="28"/>
          <w:szCs w:val="28"/>
          <w:lang w:val="be-BY" w:eastAsia="ru-RU"/>
        </w:rPr>
        <w:t>Беларуская мова</w:t>
      </w:r>
      <w:r>
        <w:rPr>
          <w:rFonts w:ascii="Times New Roman" w:hAnsi="Times New Roman"/>
          <w:sz w:val="28"/>
          <w:szCs w:val="28"/>
          <w:lang w:val="be-BY"/>
        </w:rPr>
        <w:t>»</w:t>
      </w:r>
      <w:r>
        <w:rPr>
          <w:rFonts w:ascii="Times New Roman" w:hAnsi="Times New Roman"/>
          <w:b/>
          <w:sz w:val="28"/>
          <w:szCs w:val="28"/>
          <w:lang w:val="be-BY" w:eastAsia="ru-RU"/>
        </w:rPr>
        <w:t xml:space="preserve"> для 5 класа</w:t>
      </w:r>
    </w:p>
    <w:p w14:paraId="514066EF" w14:textId="77777777" w:rsidR="00B615F6" w:rsidRDefault="00B615F6">
      <w:pPr>
        <w:ind w:firstLine="709"/>
        <w:jc w:val="center"/>
      </w:pPr>
    </w:p>
    <w:p w14:paraId="592BE1EF" w14:textId="12D62658" w:rsidR="007A4633" w:rsidRPr="00C92642" w:rsidRDefault="00B615F6" w:rsidP="00B615F6">
      <w:pPr>
        <w:ind w:firstLine="709"/>
        <w:rPr>
          <w:lang w:val="be-BY"/>
        </w:rPr>
      </w:pPr>
      <w:r>
        <w:rPr>
          <w:rFonts w:ascii="Times New Roman" w:hAnsi="Times New Roman"/>
          <w:b/>
          <w:noProof/>
          <w:sz w:val="28"/>
          <w:szCs w:val="28"/>
          <w:lang w:val="be-BY" w:eastAsia="ru-RU"/>
        </w:rPr>
        <w:drawing>
          <wp:anchor distT="0" distB="0" distL="114300" distR="114300" simplePos="0" relativeHeight="251658240" behindDoc="1" locked="0" layoutInCell="1" allowOverlap="1" wp14:anchorId="01385603" wp14:editId="58E159C5">
            <wp:simplePos x="0" y="0"/>
            <wp:positionH relativeFrom="margin">
              <wp:align>right</wp:align>
            </wp:positionH>
            <wp:positionV relativeFrom="paragraph">
              <wp:posOffset>128270</wp:posOffset>
            </wp:positionV>
            <wp:extent cx="1751330" cy="2310130"/>
            <wp:effectExtent l="0" t="0" r="1270" b="0"/>
            <wp:wrapTight wrapText="bothSides">
              <wp:wrapPolygon edited="0">
                <wp:start x="0" y="0"/>
                <wp:lineTo x="0" y="21374"/>
                <wp:lineTo x="21381" y="21374"/>
                <wp:lineTo x="2138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2FE">
        <w:rPr>
          <w:rFonts w:ascii="Times New Roman" w:hAnsi="Times New Roman"/>
          <w:sz w:val="28"/>
          <w:szCs w:val="28"/>
          <w:lang w:val="be-BY" w:eastAsia="ru-RU"/>
        </w:rPr>
        <w:t>Д</w:t>
      </w:r>
      <w:r w:rsidR="000F02FE">
        <w:rPr>
          <w:rFonts w:ascii="Times New Roman" w:hAnsi="Times New Roman"/>
          <w:sz w:val="28"/>
          <w:szCs w:val="28"/>
          <w:lang w:val="be-BY" w:eastAsia="ru-RU"/>
        </w:rPr>
        <w:t xml:space="preserve">а 2024/2025 навучальнага года </w:t>
      </w:r>
      <w:r>
        <w:rPr>
          <w:rFonts w:ascii="Times New Roman" w:hAnsi="Times New Roman"/>
          <w:sz w:val="28"/>
          <w:szCs w:val="28"/>
          <w:lang w:val="be-BY" w:eastAsia="ru-RU"/>
        </w:rPr>
        <w:t>пера</w:t>
      </w:r>
      <w:r w:rsidR="000F02FE">
        <w:rPr>
          <w:rFonts w:ascii="Times New Roman" w:hAnsi="Times New Roman"/>
          <w:sz w:val="28"/>
          <w:szCs w:val="28"/>
          <w:lang w:val="be-BY" w:eastAsia="ru-RU"/>
        </w:rPr>
        <w:t xml:space="preserve">выдадзены падручнік </w:t>
      </w:r>
      <w:r w:rsidR="000F02FE">
        <w:rPr>
          <w:rFonts w:ascii="Times New Roman" w:hAnsi="Times New Roman"/>
          <w:sz w:val="28"/>
          <w:szCs w:val="28"/>
          <w:lang w:val="be-BY"/>
        </w:rPr>
        <w:t>«</w:t>
      </w:r>
      <w:r w:rsidR="000F02FE">
        <w:rPr>
          <w:rFonts w:ascii="Times New Roman" w:hAnsi="Times New Roman"/>
          <w:sz w:val="28"/>
          <w:szCs w:val="28"/>
          <w:lang w:val="be-BY" w:eastAsia="ru-RU"/>
        </w:rPr>
        <w:t>Беларуская мова</w:t>
      </w:r>
      <w:r w:rsidR="000F02FE">
        <w:rPr>
          <w:rFonts w:ascii="Times New Roman" w:hAnsi="Times New Roman"/>
          <w:sz w:val="28"/>
          <w:szCs w:val="28"/>
          <w:lang w:val="be-BY"/>
        </w:rPr>
        <w:t xml:space="preserve">» для 5 класа </w:t>
      </w:r>
      <w:r w:rsidR="000F02FE">
        <w:rPr>
          <w:rFonts w:ascii="Times New Roman" w:hAnsi="Times New Roman"/>
          <w:i/>
          <w:sz w:val="28"/>
          <w:szCs w:val="28"/>
          <w:lang w:val="be-BY"/>
        </w:rPr>
        <w:t>(</w:t>
      </w:r>
      <w:r w:rsidR="000F02FE">
        <w:rPr>
          <w:rFonts w:ascii="Times New Roman" w:hAnsi="Times New Roman"/>
          <w:i/>
          <w:sz w:val="28"/>
          <w:szCs w:val="28"/>
          <w:lang w:val="be-BY" w:eastAsia="ru-RU"/>
        </w:rPr>
        <w:t xml:space="preserve">Валочка Г.М., Зелянко В.У., Мартынкевіч С.В., Якуба С.М. Беларуская мова : </w:t>
      </w:r>
      <w:r w:rsidR="000F02FE">
        <w:rPr>
          <w:rFonts w:ascii="Times New Roman" w:hAnsi="Times New Roman"/>
          <w:i/>
          <w:sz w:val="28"/>
          <w:szCs w:val="28"/>
          <w:lang w:val="be-BY" w:eastAsia="ru-RU"/>
        </w:rPr>
        <w:t>падручнік для 5 класа</w:t>
      </w:r>
      <w:r w:rsidR="000F02FE">
        <w:rPr>
          <w:rFonts w:ascii="Times New Roman" w:hAnsi="Times New Roman"/>
          <w:i/>
          <w:color w:val="000000"/>
          <w:sz w:val="28"/>
          <w:szCs w:val="28"/>
          <w:lang w:val="be-BY" w:eastAsia="ru-RU"/>
        </w:rPr>
        <w:t xml:space="preserve"> ўстаноў адукацыі, якія рэалізуюць адукацыйныя праграмы агульнай сярэдняй адукацыі, з беларускай і руск</w:t>
      </w:r>
      <w:r w:rsidR="000F02FE">
        <w:rPr>
          <w:rFonts w:ascii="Times New Roman" w:hAnsi="Times New Roman"/>
          <w:i/>
          <w:sz w:val="28"/>
          <w:szCs w:val="28"/>
          <w:lang w:val="be-BY" w:eastAsia="ru-RU"/>
        </w:rPr>
        <w:t xml:space="preserve">ай мовамі </w:t>
      </w:r>
      <w:r w:rsidR="000F02FE">
        <w:rPr>
          <w:rFonts w:ascii="Times New Roman" w:hAnsi="Times New Roman"/>
          <w:i/>
          <w:color w:val="000000"/>
          <w:sz w:val="28"/>
          <w:szCs w:val="28"/>
          <w:lang w:val="be-BY" w:eastAsia="ru-RU"/>
        </w:rPr>
        <w:t>навучання і выхавання. У 2-х частках. </w:t>
      </w:r>
      <w:r w:rsidR="000F02FE">
        <w:rPr>
          <w:rFonts w:ascii="Times New Roman" w:hAnsi="Times New Roman"/>
          <w:i/>
          <w:sz w:val="28"/>
          <w:szCs w:val="28"/>
          <w:lang w:val="be-BY" w:eastAsia="ru-RU"/>
        </w:rPr>
        <w:t>– Мінск : Акадэмія адукацыі, 2024</w:t>
      </w:r>
      <w:r w:rsidR="000F02FE">
        <w:rPr>
          <w:rFonts w:ascii="Times New Roman" w:hAnsi="Times New Roman"/>
          <w:i/>
          <w:sz w:val="28"/>
          <w:szCs w:val="28"/>
          <w:lang w:val="be-BY"/>
        </w:rPr>
        <w:t>)</w:t>
      </w:r>
      <w:bookmarkStart w:id="0" w:name="_Hlk12362218"/>
      <w:bookmarkEnd w:id="0"/>
      <w:r w:rsidR="000F02FE">
        <w:rPr>
          <w:rFonts w:ascii="Times New Roman" w:hAnsi="Times New Roman"/>
          <w:sz w:val="28"/>
          <w:szCs w:val="28"/>
          <w:lang w:val="be-BY" w:eastAsia="ru-RU"/>
        </w:rPr>
        <w:t>.</w:t>
      </w:r>
    </w:p>
    <w:p w14:paraId="038762CC" w14:textId="77777777" w:rsidR="007A4633" w:rsidRPr="00C92642" w:rsidRDefault="000F02FE">
      <w:pPr>
        <w:ind w:firstLine="709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Падручнік падрыхтаваны ў адпаведнасці з кампетэн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тнасным падыходам і накіраваны на рэалізацыю асноўных мэт моўнай адукацыі ва ўстановах сярэдняй адукацыі, 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якія рэалізуюць адукацыйныя праграмы агульнай сярэдняй адукацыі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:</w:t>
      </w:r>
    </w:p>
    <w:p w14:paraId="7BE5DED5" w14:textId="77777777" w:rsidR="007A4633" w:rsidRDefault="000F02FE" w:rsidP="002819D3">
      <w:pPr>
        <w:pStyle w:val="aa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>
        <w:rPr>
          <w:color w:val="000000"/>
          <w:sz w:val="28"/>
          <w:szCs w:val="28"/>
        </w:rPr>
        <w:t>засваенне ведаў пра сістэму беларускай мовы на ўсіх яе ўзроўнях (фанетычным, лексічны</w:t>
      </w:r>
      <w:r>
        <w:rPr>
          <w:color w:val="000000"/>
          <w:sz w:val="28"/>
          <w:szCs w:val="28"/>
        </w:rPr>
        <w:t xml:space="preserve">м, фразеалагічным, марфемным і словаўтваральным, марфалагічным, сінтаксічным), заканамернасцей і правіл функцыянавання моўных сродкаў у маўленні, норм беларускай літаратурнай мовы, фарміраванне ўменняў практычнага выкарыстання мовы ва ўсіх відах маўленчай </w:t>
      </w:r>
      <w:r>
        <w:rPr>
          <w:color w:val="000000"/>
          <w:sz w:val="28"/>
          <w:szCs w:val="28"/>
        </w:rPr>
        <w:t>дзейнасці;</w:t>
      </w:r>
    </w:p>
    <w:p w14:paraId="3CA29075" w14:textId="77777777" w:rsidR="007A4633" w:rsidRDefault="000F02FE" w:rsidP="002819D3">
      <w:pPr>
        <w:pStyle w:val="aa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>
        <w:rPr>
          <w:sz w:val="28"/>
          <w:szCs w:val="28"/>
        </w:rPr>
        <w:t>фарміраванне камунікатыўных уменняў на аснове авалодання маўленчай тэорыяй (тэкст, тыпы, стылі і жанры маўлення) і культурай маўлення, уменняў ствараць самастойныя вусныя і пісьмовыя выказванні розных тыпаў, стыляў і жанраў;</w:t>
      </w:r>
    </w:p>
    <w:p w14:paraId="438CB4BE" w14:textId="77777777" w:rsidR="007A4633" w:rsidRDefault="000F02FE" w:rsidP="002819D3">
      <w:pPr>
        <w:pStyle w:val="aa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>
        <w:rPr>
          <w:sz w:val="28"/>
          <w:szCs w:val="28"/>
        </w:rPr>
        <w:t>усведамленне вучнямі мовы як феномена культуры, у якім знайшлі адбітак яе праяўленні, як сродку спасціжэння айчыннай і сусветнай культуры; выпрацоўка ўменняў карыстацца культуразнаўчымі звесткамі з мэтай забеспячэння паўнавартаснай камунікацыі.</w:t>
      </w:r>
    </w:p>
    <w:p w14:paraId="07FEA782" w14:textId="17F58ABA" w:rsidR="007A4633" w:rsidRDefault="000F02FE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Падручнік м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ае прадмову («Як працаваць з падручнікам»), дзе акрэсліваецца яго змест, даецца інфармацыя пра навігацыйны апарат, звяртаецца ўвага на дадатковыя матэрыялы да падручніка, якія можна знайсці на сайтах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http</w:t>
      </w:r>
      <w:r w:rsidRPr="00C92642">
        <w:rPr>
          <w:rFonts w:ascii="Times New Roman" w:hAnsi="Times New Roman"/>
          <w:color w:val="000000"/>
          <w:sz w:val="28"/>
          <w:szCs w:val="28"/>
          <w:lang w:val="be-BY" w:eastAsia="ru-RU"/>
        </w:rPr>
        <w:t>://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eior</w:t>
      </w:r>
      <w:proofErr w:type="spellEnd"/>
      <w:r w:rsidRPr="00C92642">
        <w:rPr>
          <w:rFonts w:ascii="Times New Roman" w:hAnsi="Times New Roman"/>
          <w:color w:val="000000"/>
          <w:sz w:val="28"/>
          <w:szCs w:val="28"/>
          <w:lang w:val="be-BY"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by</w:t>
      </w:r>
      <w:r w:rsidRPr="00C92642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</w:t>
      </w:r>
      <w:hyperlink r:id="rId8">
        <w:r>
          <w:rPr>
            <w:rStyle w:val="-"/>
            <w:rFonts w:ascii="Times New Roman" w:hAnsi="Times New Roman"/>
            <w:color w:val="000000"/>
            <w:sz w:val="28"/>
            <w:szCs w:val="28"/>
            <w:lang w:val="en-US" w:eastAsia="ru-RU"/>
          </w:rPr>
          <w:t>https</w:t>
        </w:r>
        <w:r w:rsidRPr="00C92642">
          <w:rPr>
            <w:rStyle w:val="-"/>
            <w:rFonts w:ascii="Times New Roman" w:hAnsi="Times New Roman"/>
            <w:color w:val="000000"/>
            <w:sz w:val="28"/>
            <w:szCs w:val="28"/>
            <w:lang w:val="be-BY" w:eastAsia="ru-RU"/>
          </w:rPr>
          <w:t>://</w:t>
        </w:r>
        <w:proofErr w:type="spellStart"/>
        <w:r>
          <w:rPr>
            <w:rStyle w:val="-"/>
            <w:rFonts w:ascii="Times New Roman" w:hAnsi="Times New Roman"/>
            <w:color w:val="000000"/>
            <w:sz w:val="28"/>
            <w:szCs w:val="28"/>
            <w:lang w:val="en-US" w:eastAsia="ru-RU"/>
          </w:rPr>
          <w:t>boxapps</w:t>
        </w:r>
        <w:proofErr w:type="spellEnd"/>
        <w:r w:rsidRPr="00C92642">
          <w:rPr>
            <w:rStyle w:val="-"/>
            <w:rFonts w:ascii="Times New Roman" w:hAnsi="Times New Roman"/>
            <w:color w:val="000000"/>
            <w:sz w:val="28"/>
            <w:szCs w:val="28"/>
            <w:lang w:val="be-BY" w:eastAsia="ru-RU"/>
          </w:rPr>
          <w:t>.</w:t>
        </w:r>
        <w:proofErr w:type="spellStart"/>
        <w:r>
          <w:rPr>
            <w:rStyle w:val="-"/>
            <w:rFonts w:ascii="Times New Roman" w:hAnsi="Times New Roman"/>
            <w:color w:val="000000"/>
            <w:sz w:val="28"/>
            <w:szCs w:val="28"/>
            <w:lang w:val="en-US" w:eastAsia="ru-RU"/>
          </w:rPr>
          <w:t>adu</w:t>
        </w:r>
        <w:proofErr w:type="spellEnd"/>
        <w:r w:rsidRPr="00C92642">
          <w:rPr>
            <w:rStyle w:val="-"/>
            <w:rFonts w:ascii="Times New Roman" w:hAnsi="Times New Roman"/>
            <w:color w:val="000000"/>
            <w:sz w:val="28"/>
            <w:szCs w:val="28"/>
            <w:lang w:val="be-BY" w:eastAsia="ru-RU"/>
          </w:rPr>
          <w:t>.</w:t>
        </w:r>
        <w:r>
          <w:rPr>
            <w:rStyle w:val="-"/>
            <w:rFonts w:ascii="Times New Roman" w:hAnsi="Times New Roman"/>
            <w:color w:val="000000"/>
            <w:sz w:val="28"/>
            <w:szCs w:val="28"/>
            <w:lang w:val="en-US" w:eastAsia="ru-RU"/>
          </w:rPr>
          <w:t>by</w:t>
        </w:r>
      </w:hyperlink>
      <w:r w:rsidRPr="00C92642">
        <w:rPr>
          <w:rFonts w:ascii="Times New Roman" w:hAnsi="Times New Roman"/>
          <w:color w:val="000000"/>
          <w:sz w:val="28"/>
          <w:szCs w:val="28"/>
          <w:lang w:val="be-BY" w:eastAsia="ru-RU"/>
        </w:rPr>
        <w:t>:</w:t>
      </w:r>
    </w:p>
    <w:p w14:paraId="41D7C7EE" w14:textId="77777777" w:rsidR="002819D3" w:rsidRPr="00C92642" w:rsidRDefault="002819D3">
      <w:pPr>
        <w:ind w:firstLine="709"/>
        <w:rPr>
          <w:lang w:val="be-BY"/>
        </w:rPr>
      </w:pPr>
    </w:p>
    <w:p w14:paraId="4F6CC878" w14:textId="77777777" w:rsidR="007A4633" w:rsidRPr="00C92642" w:rsidRDefault="000F02FE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6F99ADD" wp14:editId="00B6CF9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49955" cy="1438275"/>
            <wp:effectExtent l="0" t="0" r="0" b="0"/>
            <wp:wrapSquare wrapText="largest"/>
            <wp:docPr id="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37DCF" w14:textId="77777777" w:rsidR="007A4633" w:rsidRPr="00C92642" w:rsidRDefault="007A4633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</w:p>
    <w:p w14:paraId="6D0E3C59" w14:textId="77777777" w:rsidR="007A4633" w:rsidRDefault="007A4633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</w:p>
    <w:p w14:paraId="562E0D7A" w14:textId="77777777" w:rsidR="007A4633" w:rsidRDefault="007A4633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</w:p>
    <w:p w14:paraId="3FC7F7EF" w14:textId="77777777" w:rsidR="007A4633" w:rsidRDefault="007A4633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</w:p>
    <w:p w14:paraId="757F53E7" w14:textId="77777777" w:rsidR="007A4633" w:rsidRDefault="000F02FE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 wp14:anchorId="00470D15" wp14:editId="40CD92B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54070" cy="1376045"/>
            <wp:effectExtent l="0" t="0" r="0" b="0"/>
            <wp:wrapSquare wrapText="largest"/>
            <wp:docPr id="3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2BB15" w14:textId="77777777" w:rsidR="007A4633" w:rsidRDefault="007A4633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</w:p>
    <w:p w14:paraId="398FD957" w14:textId="77777777" w:rsidR="007A4633" w:rsidRDefault="007A4633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</w:p>
    <w:p w14:paraId="5E91A7BC" w14:textId="77777777" w:rsidR="007A4633" w:rsidRDefault="007A4633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</w:p>
    <w:p w14:paraId="14DCBBEE" w14:textId="77777777" w:rsidR="007A4633" w:rsidRDefault="007A4633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</w:p>
    <w:p w14:paraId="73224AC3" w14:textId="77777777" w:rsidR="007A4633" w:rsidRDefault="007A4633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</w:p>
    <w:p w14:paraId="059B089D" w14:textId="77777777" w:rsidR="007A4633" w:rsidRDefault="007A4633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</w:p>
    <w:p w14:paraId="3057B2D4" w14:textId="77777777" w:rsidR="007A4633" w:rsidRDefault="000F02FE">
      <w:pPr>
        <w:ind w:firstLine="709"/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Для больш лёгкай арыетацыі змест падаецца ў пачатку падручніка.</w:t>
      </w:r>
    </w:p>
    <w:p w14:paraId="2F742B1C" w14:textId="77777777" w:rsidR="007A4633" w:rsidRPr="00C92642" w:rsidRDefault="000F02FE">
      <w:pPr>
        <w:ind w:firstLine="709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Падручнік уключае раздзелы «Мова – найважнейшы сродак зносін», «Маўленне», «Паўтарэнне вывучанага ў І–І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V 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класах», «Тэкст», «Сінтаксіс і пунктуацыя» (ч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астка 1); «Фанетыка і арфаэпія. Графіка і арфаграфія», «Лексіка. Фразеалогія», «Падагульненне і сістэматызацыя вывучанага за год» (частка 2).</w:t>
      </w:r>
    </w:p>
    <w:p w14:paraId="16A69E93" w14:textId="77777777" w:rsidR="007A4633" w:rsidRPr="00C92642" w:rsidRDefault="000F02FE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Новы матэрыял у падручніку 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падаецца 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з апорай на веды вучняў, атрыманыя ў пачатковых класах, і накіраваны на </w:t>
      </w:r>
      <w:r>
        <w:rPr>
          <w:rFonts w:ascii="Times New Roman" w:hAnsi="Times New Roman"/>
          <w:sz w:val="28"/>
          <w:szCs w:val="28"/>
          <w:lang w:val="be-BY" w:eastAsia="ru-RU"/>
        </w:rPr>
        <w:t>фарміраванне аналітычных і аналітыка-сінтэтычных уменняў і навыкаў, пазнавальных інтарэсаў, уменняў і навыкаў самастойнай працы з вучэбным тэкста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м (рубрыкі «Успамінаем і паўтараем»,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«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Гавары і пішы правільна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»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, якія вызначаюць спосабы вучэбных дзеянняў і від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ы дзейнасці).</w:t>
      </w:r>
    </w:p>
    <w:p w14:paraId="111E393C" w14:textId="0E1DBE72" w:rsidR="007A4633" w:rsidRDefault="000F02FE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Прыклады заданняў з рубрыкі «Успамінаем і паўтараем»:</w:t>
      </w:r>
    </w:p>
    <w:p w14:paraId="261FCBBF" w14:textId="77777777" w:rsidR="002819D3" w:rsidRPr="002819D3" w:rsidRDefault="002819D3">
      <w:pPr>
        <w:ind w:firstLine="709"/>
        <w:rPr>
          <w:sz w:val="16"/>
          <w:szCs w:val="16"/>
          <w:lang w:val="be-BY"/>
        </w:rPr>
      </w:pPr>
    </w:p>
    <w:p w14:paraId="4F865F61" w14:textId="77777777" w:rsidR="007A4633" w:rsidRDefault="000F02FE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rFonts w:ascii="Times New Roman" w:hAnsi="Times New Roman"/>
          <w:noProof/>
          <w:sz w:val="28"/>
          <w:szCs w:val="28"/>
          <w:lang w:val="be-BY" w:eastAsia="ru-RU"/>
        </w:rPr>
        <w:drawing>
          <wp:anchor distT="0" distB="0" distL="0" distR="0" simplePos="0" relativeHeight="4" behindDoc="0" locked="0" layoutInCell="1" allowOverlap="1" wp14:anchorId="2981F1F2" wp14:editId="792BAA3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67480" cy="1437640"/>
            <wp:effectExtent l="0" t="0" r="0" b="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5E8FF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0AC879E6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47F91863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A2971C5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62FE6A4E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55412713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F84DD98" w14:textId="492DCF6D" w:rsidR="007A4633" w:rsidRDefault="002819D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rFonts w:ascii="Times New Roman" w:hAnsi="Times New Roman"/>
          <w:noProof/>
          <w:sz w:val="28"/>
          <w:szCs w:val="28"/>
          <w:lang w:val="be-BY" w:eastAsia="ru-RU"/>
        </w:rPr>
        <w:drawing>
          <wp:anchor distT="0" distB="0" distL="0" distR="0" simplePos="0" relativeHeight="5" behindDoc="0" locked="0" layoutInCell="1" allowOverlap="1" wp14:anchorId="1B2E60B1" wp14:editId="22A4E716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3982085" cy="1293495"/>
            <wp:effectExtent l="0" t="0" r="0" b="1905"/>
            <wp:wrapSquare wrapText="largest"/>
            <wp:docPr id="5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5D3F4" w14:textId="20F3EF3E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7111946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06035FE9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4A831A14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28C4018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79838F7D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6406BD78" w14:textId="77777777" w:rsidR="007A4633" w:rsidRPr="00C92642" w:rsidRDefault="000F02FE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Прыклад з рубрыкі «Гавары і пішы правільна»:</w:t>
      </w:r>
    </w:p>
    <w:p w14:paraId="719F913D" w14:textId="77777777" w:rsidR="007A4633" w:rsidRDefault="000F02FE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36E07D3" wp14:editId="2F2EE39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72890" cy="859155"/>
            <wp:effectExtent l="0" t="0" r="0" b="0"/>
            <wp:wrapSquare wrapText="largest"/>
            <wp:docPr id="6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3B98A" w14:textId="77777777" w:rsidR="007A4633" w:rsidRPr="002819D3" w:rsidRDefault="007A4633">
      <w:pPr>
        <w:ind w:firstLine="709"/>
        <w:rPr>
          <w:rFonts w:ascii="Times New Roman" w:hAnsi="Times New Roman"/>
          <w:color w:val="auto"/>
          <w:sz w:val="28"/>
          <w:szCs w:val="28"/>
          <w:lang w:val="be-BY" w:eastAsia="ru-RU"/>
        </w:rPr>
      </w:pPr>
    </w:p>
    <w:p w14:paraId="6B4197A8" w14:textId="77777777" w:rsidR="007A4633" w:rsidRPr="002819D3" w:rsidRDefault="007A4633">
      <w:pPr>
        <w:ind w:firstLine="709"/>
        <w:rPr>
          <w:rFonts w:ascii="Times New Roman" w:hAnsi="Times New Roman"/>
          <w:color w:val="auto"/>
          <w:sz w:val="28"/>
          <w:szCs w:val="28"/>
          <w:lang w:val="be-BY" w:eastAsia="ru-RU"/>
        </w:rPr>
      </w:pPr>
    </w:p>
    <w:p w14:paraId="4E63EE88" w14:textId="77777777" w:rsidR="007A4633" w:rsidRPr="002819D3" w:rsidRDefault="007A4633">
      <w:pPr>
        <w:ind w:firstLine="709"/>
        <w:rPr>
          <w:rFonts w:ascii="Times New Roman" w:hAnsi="Times New Roman"/>
          <w:color w:val="auto"/>
          <w:sz w:val="28"/>
          <w:szCs w:val="28"/>
          <w:lang w:val="be-BY" w:eastAsia="ru-RU"/>
        </w:rPr>
      </w:pPr>
    </w:p>
    <w:p w14:paraId="4CDF6F7C" w14:textId="77777777" w:rsidR="007A4633" w:rsidRPr="00C92642" w:rsidRDefault="000F02FE">
      <w:pPr>
        <w:tabs>
          <w:tab w:val="left" w:pos="993"/>
        </w:tabs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Сістэма практыкаванняў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be-BY" w:eastAsia="ru-RU"/>
        </w:rPr>
        <w:t>падручні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ка накіравана на </w:t>
      </w:r>
      <w:r>
        <w:rPr>
          <w:rFonts w:ascii="Times New Roman" w:hAnsi="Times New Roman"/>
          <w:sz w:val="28"/>
          <w:szCs w:val="28"/>
          <w:lang w:val="be-BY"/>
        </w:rPr>
        <w:t xml:space="preserve">засваенне вучэбнага матэрыялу і прадугледжвае паступовае ўскладненне заданняў: ад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прапедэўтычных практыкаванняў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(узнаўленне вывучанага матэрыялу, выкананне падрыхтоўчых заданняў) да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практыкаванняў-ілюстрацый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(аналіз прапанаванага дыдактычнага матэрыялу: сл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оў, словазлучэнняў, сказаў, </w:t>
      </w:r>
      <w:r>
        <w:rPr>
          <w:rFonts w:ascii="Times New Roman" w:hAnsi="Times New Roman"/>
          <w:sz w:val="28"/>
          <w:szCs w:val="28"/>
          <w:lang w:val="be-BY" w:eastAsia="ru-RU"/>
        </w:rPr>
        <w:lastRenderedPageBreak/>
        <w:t xml:space="preserve">тэкстаў),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замацавальных практыкаванняў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(тлумачэнне арфаграм, падбор уласных прыкладаў, выкарыстанне вывучаных моўных з’яў у звязным маўленні),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творчых практыкаванняў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(складанне словазлучэнняў і сказаў, пераканструяванне прыклада</w:t>
      </w:r>
      <w:r>
        <w:rPr>
          <w:rFonts w:ascii="Times New Roman" w:hAnsi="Times New Roman"/>
          <w:sz w:val="28"/>
          <w:szCs w:val="28"/>
          <w:lang w:val="be-BY" w:eastAsia="ru-RU"/>
        </w:rPr>
        <w:t>ў, выкарыстанне моўных адзінак у творчых работах).</w:t>
      </w:r>
    </w:p>
    <w:p w14:paraId="32C4CF39" w14:textId="77777777" w:rsidR="007A4633" w:rsidRDefault="000F02FE">
      <w:pPr>
        <w:tabs>
          <w:tab w:val="left" w:pos="993"/>
        </w:tabs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Напрыклад, да тэмы </w:t>
      </w:r>
      <w:r>
        <w:rPr>
          <w:rFonts w:ascii="Times New Roman" w:hAnsi="Times New Roman"/>
          <w:sz w:val="28"/>
          <w:szCs w:val="28"/>
          <w:lang w:val="be-BY"/>
        </w:rPr>
        <w:t>«Сказ як сі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нтаксічная адзінка»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прапанавана наступная сістэма практыкаванняў:</w:t>
      </w:r>
    </w:p>
    <w:p w14:paraId="434E9C1E" w14:textId="77777777" w:rsidR="007A4633" w:rsidRDefault="000F02FE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4DD418A" wp14:editId="151CC134">
            <wp:simplePos x="0" y="0"/>
            <wp:positionH relativeFrom="column">
              <wp:posOffset>1140460</wp:posOffset>
            </wp:positionH>
            <wp:positionV relativeFrom="paragraph">
              <wp:posOffset>86360</wp:posOffset>
            </wp:positionV>
            <wp:extent cx="3495675" cy="2295525"/>
            <wp:effectExtent l="0" t="0" r="0" b="0"/>
            <wp:wrapSquare wrapText="largest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7FFA5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48A72120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4EAEADB4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E4AAD81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1EF02E8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94F5E57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4E30433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0424F525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8DD2D0A" w14:textId="77777777" w:rsidR="007A4633" w:rsidRDefault="007A4633">
      <w:pPr>
        <w:tabs>
          <w:tab w:val="left" w:pos="993"/>
        </w:tabs>
        <w:ind w:firstLine="709"/>
      </w:pPr>
    </w:p>
    <w:p w14:paraId="78158CA1" w14:textId="77777777" w:rsidR="007A4633" w:rsidRDefault="007A4633">
      <w:pPr>
        <w:tabs>
          <w:tab w:val="left" w:pos="993"/>
        </w:tabs>
        <w:ind w:firstLine="709"/>
      </w:pPr>
    </w:p>
    <w:p w14:paraId="6DC0FEF0" w14:textId="77777777" w:rsidR="007A4633" w:rsidRDefault="007A4633">
      <w:pPr>
        <w:tabs>
          <w:tab w:val="left" w:pos="993"/>
        </w:tabs>
        <w:ind w:firstLine="709"/>
        <w:rPr>
          <w:lang w:eastAsia="ru-RU"/>
        </w:rPr>
      </w:pPr>
    </w:p>
    <w:p w14:paraId="2001202C" w14:textId="64671FFE" w:rsidR="007A4633" w:rsidRDefault="002819D3" w:rsidP="002819D3">
      <w:pPr>
        <w:tabs>
          <w:tab w:val="left" w:pos="993"/>
          <w:tab w:val="left" w:pos="1843"/>
        </w:tabs>
        <w:ind w:firstLine="709"/>
        <w:rPr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48AF46AF" wp14:editId="634341B7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694430" cy="3090545"/>
            <wp:effectExtent l="0" t="0" r="1270" b="0"/>
            <wp:wrapSquare wrapText="largest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BE983" w14:textId="2E2534CB" w:rsidR="007A4633" w:rsidRDefault="007A4633">
      <w:pPr>
        <w:tabs>
          <w:tab w:val="left" w:pos="993"/>
        </w:tabs>
        <w:ind w:firstLine="709"/>
        <w:rPr>
          <w:lang w:eastAsia="ru-RU"/>
        </w:rPr>
      </w:pPr>
    </w:p>
    <w:p w14:paraId="237A22E7" w14:textId="77777777" w:rsidR="007A4633" w:rsidRDefault="007A4633">
      <w:pPr>
        <w:tabs>
          <w:tab w:val="left" w:pos="993"/>
        </w:tabs>
        <w:ind w:firstLine="709"/>
        <w:rPr>
          <w:lang w:eastAsia="ru-RU"/>
        </w:rPr>
      </w:pPr>
    </w:p>
    <w:p w14:paraId="1F99C95E" w14:textId="77777777" w:rsidR="007A4633" w:rsidRDefault="007A4633">
      <w:pPr>
        <w:tabs>
          <w:tab w:val="left" w:pos="993"/>
        </w:tabs>
        <w:ind w:firstLine="709"/>
        <w:rPr>
          <w:lang w:eastAsia="ru-RU"/>
        </w:rPr>
      </w:pPr>
    </w:p>
    <w:p w14:paraId="69CEDFA1" w14:textId="77777777" w:rsidR="007A4633" w:rsidRDefault="007A4633">
      <w:pPr>
        <w:tabs>
          <w:tab w:val="left" w:pos="993"/>
        </w:tabs>
        <w:ind w:firstLine="709"/>
      </w:pPr>
    </w:p>
    <w:p w14:paraId="40662471" w14:textId="77777777" w:rsidR="007A4633" w:rsidRDefault="007A4633">
      <w:pPr>
        <w:tabs>
          <w:tab w:val="left" w:pos="993"/>
        </w:tabs>
        <w:ind w:firstLine="709"/>
      </w:pPr>
    </w:p>
    <w:p w14:paraId="2990CDAE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332F62C1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3BEC5816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4FC12E4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056D98F0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5890D613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47717B28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678E88B8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621FD6DB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A826B7E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862BC1A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ED7310B" w14:textId="75BC4F0C" w:rsidR="007A4633" w:rsidRDefault="002819D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5EB6282" wp14:editId="0AFF1D0F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636010" cy="1466850"/>
            <wp:effectExtent l="0" t="0" r="2540" b="0"/>
            <wp:wrapSquare wrapText="largest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18017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231BA708" w14:textId="0EFC4BAA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6E3ABFA" w14:textId="5805E8AE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1749A05E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E99E413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0CFBA5D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6C2D7F96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28849CCC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028008F8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4A347B92" w14:textId="77777777" w:rsidR="007A4633" w:rsidRDefault="000F02FE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noProof/>
        </w:rPr>
        <w:lastRenderedPageBreak/>
        <w:drawing>
          <wp:anchor distT="0" distB="0" distL="0" distR="0" simplePos="0" relativeHeight="10" behindDoc="0" locked="0" layoutInCell="1" allowOverlap="1" wp14:anchorId="3FC99793" wp14:editId="03314CD1">
            <wp:simplePos x="0" y="0"/>
            <wp:positionH relativeFrom="column">
              <wp:posOffset>1138555</wp:posOffset>
            </wp:positionH>
            <wp:positionV relativeFrom="paragraph">
              <wp:posOffset>3810</wp:posOffset>
            </wp:positionV>
            <wp:extent cx="3775075" cy="1657350"/>
            <wp:effectExtent l="0" t="0" r="0" b="0"/>
            <wp:wrapSquare wrapText="largest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56AEE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6594039A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A5B0E4C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12407445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4DB93BE1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563B0526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3141578D" w14:textId="4016BB8C" w:rsidR="007A4633" w:rsidRDefault="002C48B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7940091" wp14:editId="0142DDC5">
            <wp:simplePos x="0" y="0"/>
            <wp:positionH relativeFrom="column">
              <wp:posOffset>919480</wp:posOffset>
            </wp:positionH>
            <wp:positionV relativeFrom="paragraph">
              <wp:posOffset>201295</wp:posOffset>
            </wp:positionV>
            <wp:extent cx="4075430" cy="3009900"/>
            <wp:effectExtent l="0" t="0" r="1270" b="0"/>
            <wp:wrapSquare wrapText="largest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88069" w14:textId="06AD4402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50F2FADC" w14:textId="6A5881ED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148EA50A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3F5E1F50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18E42020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02B119DC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5F39C32B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460135F2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377F4FEB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2A29BD65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1E53890F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05BDD53A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5EA9BE34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30F2AA35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68787A82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100C376" w14:textId="77777777" w:rsidR="007A4633" w:rsidRPr="00C92642" w:rsidRDefault="000F02FE">
      <w:pPr>
        <w:widowControl w:val="0"/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Выкарыстанне ў якасці </w:t>
      </w:r>
      <w:r>
        <w:rPr>
          <w:rFonts w:ascii="Times New Roman" w:hAnsi="Times New Roman"/>
          <w:sz w:val="28"/>
          <w:szCs w:val="28"/>
          <w:lang w:val="be-BY"/>
        </w:rPr>
        <w:t xml:space="preserve">дыдактычнага матэрыялу тэкстаў спрыяе стварэнню на вучэбных занятках развіццёвага маўленчага асяроддзя. Рашэнне моўных і маўленчых задач на аснове тэксту стварае ўмовы для фарміравання ў вучняў правільнасці маўлення і камунікатыўнай мэтазгоднасці маўлення </w:t>
      </w:r>
      <w:r>
        <w:rPr>
          <w:rFonts w:ascii="Times New Roman" w:hAnsi="Times New Roman"/>
          <w:sz w:val="28"/>
          <w:szCs w:val="28"/>
          <w:lang w:val="be-BY"/>
        </w:rPr>
        <w:t>(развіцця і ўдасканалення такіх камунікатыўных якасцей маўлення, як дакладнасць, лагічнасць, чысціня, багацце, выразнасць, дарэчнасць).</w:t>
      </w:r>
    </w:p>
    <w:p w14:paraId="455777D5" w14:textId="77777777" w:rsidR="007A4633" w:rsidRDefault="000F02FE">
      <w:pPr>
        <w:tabs>
          <w:tab w:val="left" w:pos="993"/>
        </w:tabs>
        <w:ind w:firstLine="709"/>
      </w:pPr>
      <w:r>
        <w:rPr>
          <w:rFonts w:ascii="Times New Roman" w:hAnsi="Times New Roman"/>
          <w:sz w:val="28"/>
          <w:szCs w:val="28"/>
          <w:lang w:val="be-BY"/>
        </w:rPr>
        <w:t>Заданні да тэкстаў скіраваны як на выпрацоўку вучэбна-моўных уменняў і навыкаў вучняў (фанетычных, арфаграфічных, лексіч</w:t>
      </w:r>
      <w:r>
        <w:rPr>
          <w:rFonts w:ascii="Times New Roman" w:hAnsi="Times New Roman"/>
          <w:sz w:val="28"/>
          <w:szCs w:val="28"/>
          <w:lang w:val="be-BY"/>
        </w:rPr>
        <w:t xml:space="preserve">ных і інш.), так і на фарміраванне </w:t>
      </w:r>
      <w:r>
        <w:rPr>
          <w:rFonts w:ascii="Times New Roman" w:hAnsi="Times New Roman"/>
          <w:i/>
          <w:sz w:val="28"/>
          <w:szCs w:val="28"/>
          <w:lang w:val="be-BY"/>
        </w:rPr>
        <w:t>чытацкай пісьменнасці</w:t>
      </w:r>
      <w:r>
        <w:rPr>
          <w:rFonts w:ascii="Times New Roman" w:hAnsi="Times New Roman"/>
          <w:sz w:val="28"/>
          <w:szCs w:val="28"/>
          <w:lang w:val="be-BY"/>
        </w:rPr>
        <w:t xml:space="preserve"> – здольнасці разумець і выкарыстоўваць пісьмовыя тэксты, разважаць пра іх і займацца чытаннем для рэалізацыі сваіх мэт, пашыраць свае веды і магчымасці, удзельнічаць у сацыяльным жыцці. У такіх задан</w:t>
      </w:r>
      <w:r>
        <w:rPr>
          <w:rFonts w:ascii="Times New Roman" w:hAnsi="Times New Roman"/>
          <w:sz w:val="28"/>
          <w:szCs w:val="28"/>
          <w:lang w:val="be-BY"/>
        </w:rPr>
        <w:t>нях патрабуецца знайсці і выбраць інфармацыю; інтэграваць і інтэрпрэтаваць паведамленне тэксту; асэнсаваць і ацаніць змест або форму тэксту. Першыя два ўменні падразумяваюць апору на тэкст, трэцяе патрабуе апоры на пазатэкставыя веды:</w:t>
      </w:r>
    </w:p>
    <w:p w14:paraId="479D0ADC" w14:textId="77777777" w:rsidR="007A4633" w:rsidRDefault="000F02FE">
      <w:pPr>
        <w:tabs>
          <w:tab w:val="left" w:pos="993"/>
        </w:tabs>
        <w:ind w:firstLine="709"/>
      </w:pPr>
      <w:r>
        <w:rPr>
          <w:noProof/>
        </w:rPr>
        <w:lastRenderedPageBreak/>
        <w:drawing>
          <wp:anchor distT="0" distB="0" distL="0" distR="0" simplePos="0" relativeHeight="12" behindDoc="0" locked="0" layoutInCell="1" allowOverlap="1" wp14:anchorId="7DD9D4C5" wp14:editId="26670B23">
            <wp:simplePos x="0" y="0"/>
            <wp:positionH relativeFrom="column">
              <wp:posOffset>1043305</wp:posOffset>
            </wp:positionH>
            <wp:positionV relativeFrom="paragraph">
              <wp:posOffset>634</wp:posOffset>
            </wp:positionV>
            <wp:extent cx="3717925" cy="1917702"/>
            <wp:effectExtent l="0" t="0" r="0" b="6350"/>
            <wp:wrapSquare wrapText="largest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96" cy="1923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663A6" w14:textId="77777777" w:rsidR="007A4633" w:rsidRDefault="007A4633">
      <w:pPr>
        <w:tabs>
          <w:tab w:val="left" w:pos="993"/>
        </w:tabs>
        <w:ind w:firstLine="709"/>
      </w:pPr>
    </w:p>
    <w:p w14:paraId="6619CD51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06E67991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52D25AAF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6AEDCF74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403C73DA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6A353C72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175CE1D8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6150DBAE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6089599" w14:textId="77777777" w:rsidR="007A4633" w:rsidRDefault="000F02FE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8252E09" wp14:editId="6563D3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77945" cy="1551305"/>
            <wp:effectExtent l="0" t="0" r="0" b="0"/>
            <wp:wrapSquare wrapText="largest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0044B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89198DE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04A284DF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69D01B2D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6FAF8814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3C045556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0D4A97A4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2B2399C4" w14:textId="77777777" w:rsidR="007A4633" w:rsidRPr="00C92642" w:rsidRDefault="000F02FE">
      <w:pPr>
        <w:tabs>
          <w:tab w:val="left" w:pos="993"/>
        </w:tabs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Моўную аснову некаторых практыкаванняў складаюць фразеалагізмы, прыказкі, прымаўкі, што спрыяе засваенню вучнямі звестак пра гісторыю, духоўнае жыццё, этнічны побыт, характар беларускага народа:</w:t>
      </w:r>
    </w:p>
    <w:p w14:paraId="0FCEC894" w14:textId="77777777" w:rsidR="007A4633" w:rsidRDefault="000F02FE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val="be-BY"/>
        </w:rPr>
        <w:drawing>
          <wp:anchor distT="0" distB="0" distL="0" distR="0" simplePos="0" relativeHeight="14" behindDoc="0" locked="0" layoutInCell="1" allowOverlap="1" wp14:anchorId="41A86EBD" wp14:editId="25B0BDED">
            <wp:simplePos x="0" y="0"/>
            <wp:positionH relativeFrom="column">
              <wp:posOffset>904240</wp:posOffset>
            </wp:positionH>
            <wp:positionV relativeFrom="paragraph">
              <wp:posOffset>159385</wp:posOffset>
            </wp:positionV>
            <wp:extent cx="4078605" cy="1581150"/>
            <wp:effectExtent l="0" t="0" r="0" b="0"/>
            <wp:wrapSquare wrapText="largest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1829D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6E2C7CA3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3BB6793B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62559FFA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09E727F8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03F50906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6A67D9EF" w14:textId="365B6665" w:rsidR="007A4633" w:rsidRDefault="002C48BB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val="be-BY"/>
        </w:rPr>
        <w:drawing>
          <wp:anchor distT="0" distB="0" distL="0" distR="0" simplePos="0" relativeHeight="15" behindDoc="0" locked="0" layoutInCell="1" allowOverlap="1" wp14:anchorId="0AFADDBD" wp14:editId="2CB724C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46220" cy="2266950"/>
            <wp:effectExtent l="0" t="0" r="0" b="0"/>
            <wp:wrapSquare wrapText="largest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b="3147"/>
                    <a:stretch/>
                  </pic:blipFill>
                  <pic:spPr bwMode="auto">
                    <a:xfrm>
                      <a:off x="0" y="0"/>
                      <a:ext cx="404622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208CDA" w14:textId="5085C174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54C857AB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24D8181C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1121AD9C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540DFF6E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380CFCEC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654FBB08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3EC6FED1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732A7AC1" w14:textId="77777777" w:rsidR="007A4633" w:rsidRDefault="007A4633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14:paraId="3FB42E5B" w14:textId="77777777" w:rsidR="007A4633" w:rsidRPr="002C48BB" w:rsidRDefault="007A4633">
      <w:pPr>
        <w:tabs>
          <w:tab w:val="left" w:pos="993"/>
        </w:tabs>
        <w:ind w:firstLine="709"/>
        <w:rPr>
          <w:rFonts w:ascii="Times New Roman" w:hAnsi="Times New Roman"/>
          <w:color w:val="auto"/>
          <w:sz w:val="28"/>
          <w:szCs w:val="28"/>
          <w:lang w:val="be-BY"/>
        </w:rPr>
      </w:pPr>
    </w:p>
    <w:p w14:paraId="1A6071A2" w14:textId="77777777" w:rsidR="002C48BB" w:rsidRPr="002C48BB" w:rsidRDefault="002C48BB">
      <w:pPr>
        <w:tabs>
          <w:tab w:val="left" w:pos="993"/>
        </w:tabs>
        <w:ind w:firstLine="709"/>
        <w:rPr>
          <w:rFonts w:ascii="Times New Roman" w:hAnsi="Times New Roman"/>
          <w:color w:val="auto"/>
          <w:sz w:val="28"/>
          <w:szCs w:val="28"/>
          <w:lang w:val="be-BY"/>
        </w:rPr>
      </w:pPr>
    </w:p>
    <w:p w14:paraId="2C32D3ED" w14:textId="090B87AB" w:rsidR="007A4633" w:rsidRPr="00C92642" w:rsidRDefault="000F02FE">
      <w:pPr>
        <w:tabs>
          <w:tab w:val="left" w:pos="993"/>
        </w:tabs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 рубрыцы «Правяраем сябе» прыводзяцца</w:t>
      </w:r>
      <w:r>
        <w:rPr>
          <w:rFonts w:ascii="Times New Roman" w:hAnsi="Times New Roman"/>
          <w:sz w:val="28"/>
          <w:szCs w:val="28"/>
          <w:lang w:val="be-BY"/>
        </w:rPr>
        <w:t xml:space="preserve"> пытанні і заданні, прызначаныя для праверкі засваення вывучанага матэрыялу і сфарміраванасці адпаведных моўных і камунікатыўных уменняў і навыкаў. Напрыклад, да раздзела «Тэкст» прапануюцца наступныя пытанні:</w:t>
      </w:r>
    </w:p>
    <w:p w14:paraId="34F8F461" w14:textId="77777777" w:rsidR="007A4633" w:rsidRPr="00C92642" w:rsidRDefault="000F02FE">
      <w:pPr>
        <w:tabs>
          <w:tab w:val="left" w:pos="993"/>
        </w:tabs>
        <w:ind w:firstLine="709"/>
        <w:rPr>
          <w:lang w:val="be-BY"/>
        </w:rPr>
      </w:pPr>
      <w:r>
        <w:rPr>
          <w:noProof/>
        </w:rPr>
        <w:lastRenderedPageBreak/>
        <w:drawing>
          <wp:anchor distT="0" distB="0" distL="0" distR="0" simplePos="0" relativeHeight="16" behindDoc="0" locked="0" layoutInCell="1" allowOverlap="1" wp14:anchorId="4A0BA036" wp14:editId="6972AED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86150" cy="1466850"/>
            <wp:effectExtent l="0" t="0" r="9525" b="0"/>
            <wp:wrapSquare wrapText="largest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3F971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2453379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63D49779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6DC3FA29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1260E4BE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2A340B97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29AD6D09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1B339C1D" w14:textId="77777777" w:rsidR="007A4633" w:rsidRPr="00C92642" w:rsidRDefault="000F02FE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Матэрыял </w:t>
      </w:r>
      <w:r>
        <w:rPr>
          <w:rFonts w:ascii="Times New Roman" w:hAnsi="Times New Roman"/>
          <w:sz w:val="28"/>
          <w:szCs w:val="28"/>
          <w:lang w:val="be-BY" w:eastAsia="ru-RU"/>
        </w:rPr>
        <w:t>практыкаванняў вучэбнага дапаможніка накіраваны на фарміраванне інтэлектуальнай, духоўна-маральнай, камунікатыўнай, грамадзянскай культуры вучняў, рэалізацыю міжпрадметных сувязей.</w:t>
      </w:r>
    </w:p>
    <w:p w14:paraId="25F8B9D0" w14:textId="39F26AA1" w:rsidR="007A4633" w:rsidRDefault="000F02FE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Так, напрыклад, на фарміраванне грамадзянскай культуры вучняў накіраваны ма</w:t>
      </w:r>
      <w:r>
        <w:rPr>
          <w:rFonts w:ascii="Times New Roman" w:hAnsi="Times New Roman"/>
          <w:sz w:val="28"/>
          <w:szCs w:val="28"/>
          <w:lang w:val="be-BY" w:eastAsia="ru-RU"/>
        </w:rPr>
        <w:t>тэрыял практыкаванняў 4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0, 4</w:t>
      </w:r>
      <w:r>
        <w:rPr>
          <w:rFonts w:ascii="Times New Roman" w:hAnsi="Times New Roman"/>
          <w:sz w:val="28"/>
          <w:szCs w:val="28"/>
          <w:lang w:val="be-BY" w:eastAsia="ru-RU"/>
        </w:rPr>
        <w:t>8, 62, 114, 125 і інш.</w:t>
      </w:r>
    </w:p>
    <w:p w14:paraId="51FD19A8" w14:textId="23F1670D" w:rsidR="007A4633" w:rsidRDefault="009A2350">
      <w:pPr>
        <w:ind w:firstLine="709"/>
      </w:pPr>
      <w:r>
        <w:rPr>
          <w:noProof/>
        </w:rPr>
        <w:drawing>
          <wp:anchor distT="0" distB="0" distL="0" distR="0" simplePos="0" relativeHeight="17" behindDoc="0" locked="0" layoutInCell="1" allowOverlap="1" wp14:anchorId="246D5670" wp14:editId="1BEF724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667125" cy="3687445"/>
            <wp:effectExtent l="0" t="0" r="9525" b="8255"/>
            <wp:wrapSquare wrapText="largest"/>
            <wp:docPr id="17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E2B9A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016BB087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B5FEF01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4A60C98A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7E207FBE" w14:textId="77777777" w:rsidR="007A4633" w:rsidRDefault="007A4633">
      <w:pPr>
        <w:ind w:firstLine="709"/>
      </w:pPr>
    </w:p>
    <w:p w14:paraId="3FD1A4FE" w14:textId="77777777" w:rsidR="007A4633" w:rsidRDefault="007A4633">
      <w:pPr>
        <w:ind w:firstLine="709"/>
        <w:rPr>
          <w:rFonts w:ascii="Times New Roman" w:hAnsi="Times New Roman"/>
          <w:color w:val="FF0000"/>
          <w:sz w:val="28"/>
          <w:szCs w:val="28"/>
          <w:lang w:val="be-BY" w:eastAsia="ru-RU"/>
        </w:rPr>
      </w:pPr>
    </w:p>
    <w:p w14:paraId="68B37F9C" w14:textId="77777777" w:rsidR="007A4633" w:rsidRDefault="007A4633">
      <w:pPr>
        <w:ind w:firstLine="709"/>
        <w:rPr>
          <w:rFonts w:ascii="Times New Roman" w:hAnsi="Times New Roman"/>
          <w:color w:val="FF0000"/>
          <w:sz w:val="28"/>
          <w:szCs w:val="28"/>
          <w:lang w:val="be-BY" w:eastAsia="ru-RU"/>
        </w:rPr>
      </w:pPr>
    </w:p>
    <w:p w14:paraId="49336D9F" w14:textId="77777777" w:rsidR="007A4633" w:rsidRDefault="007A4633">
      <w:pPr>
        <w:tabs>
          <w:tab w:val="left" w:pos="993"/>
        </w:tabs>
        <w:ind w:firstLine="709"/>
      </w:pPr>
    </w:p>
    <w:p w14:paraId="55014075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C129E39" w14:textId="77777777" w:rsidR="007A4633" w:rsidRDefault="007A4633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614CC2C0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58D83BFB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7A81EC2A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654DFB3F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7BAC809E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3CF1A59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5B328001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B657EA1" w14:textId="6A87D010" w:rsidR="007A4633" w:rsidRDefault="002C48B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55902F5" wp14:editId="564CA8EC">
            <wp:simplePos x="0" y="0"/>
            <wp:positionH relativeFrom="column">
              <wp:posOffset>1129030</wp:posOffset>
            </wp:positionH>
            <wp:positionV relativeFrom="paragraph">
              <wp:posOffset>202565</wp:posOffset>
            </wp:positionV>
            <wp:extent cx="3919855" cy="1657350"/>
            <wp:effectExtent l="0" t="0" r="4445" b="0"/>
            <wp:wrapSquare wrapText="largest"/>
            <wp:docPr id="18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AC85C" w14:textId="3A0EF2DD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6A153A66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4B6E581C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63370A14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518A8E49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4B816B5F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F010815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03A20B35" w14:textId="1D54EF5B" w:rsidR="007A4633" w:rsidRDefault="002C48B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197335D" wp14:editId="5E6F3D04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898900" cy="845185"/>
            <wp:effectExtent l="0" t="0" r="6350" b="0"/>
            <wp:wrapSquare wrapText="largest"/>
            <wp:docPr id="19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4A90C" w14:textId="7A25F5D5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426256D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6768803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7C4CA484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5CF7BBC2" w14:textId="77777777" w:rsidR="007A4633" w:rsidRDefault="000F02FE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</w:rPr>
        <w:lastRenderedPageBreak/>
        <w:drawing>
          <wp:anchor distT="0" distB="0" distL="0" distR="0" simplePos="0" relativeHeight="21" behindDoc="0" locked="0" layoutInCell="1" allowOverlap="1" wp14:anchorId="67C10213" wp14:editId="3755F24B">
            <wp:simplePos x="0" y="0"/>
            <wp:positionH relativeFrom="column">
              <wp:posOffset>1005205</wp:posOffset>
            </wp:positionH>
            <wp:positionV relativeFrom="paragraph">
              <wp:posOffset>1905</wp:posOffset>
            </wp:positionV>
            <wp:extent cx="3737610" cy="1974215"/>
            <wp:effectExtent l="0" t="0" r="0" b="6985"/>
            <wp:wrapSquare wrapText="largest"/>
            <wp:docPr id="20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AF7B7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F2DF316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40D35108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05D88909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5F0DCBAD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F4B8889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7FC1BDB1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46972BE8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07C3FD2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9A91B48" w14:textId="77777777" w:rsidR="007A4633" w:rsidRDefault="000F02FE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BD6D273" wp14:editId="3B54500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91230" cy="624840"/>
            <wp:effectExtent l="0" t="0" r="0" b="0"/>
            <wp:wrapSquare wrapText="largest"/>
            <wp:docPr id="21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85147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3A2EC82" w14:textId="4253EFEF" w:rsidR="007A4633" w:rsidRDefault="002C48B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C8F1CF9" wp14:editId="3555FA39">
            <wp:simplePos x="0" y="0"/>
            <wp:positionH relativeFrom="column">
              <wp:posOffset>1157605</wp:posOffset>
            </wp:positionH>
            <wp:positionV relativeFrom="paragraph">
              <wp:posOffset>172720</wp:posOffset>
            </wp:positionV>
            <wp:extent cx="3648075" cy="3549015"/>
            <wp:effectExtent l="0" t="0" r="9525" b="0"/>
            <wp:wrapSquare wrapText="largest"/>
            <wp:docPr id="22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7F74A" w14:textId="1B73BE30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5B6B757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DA435D6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FB2132E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D96ADA5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089055EE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43D4DC6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5EDD7540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70E80DA9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160FE70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510DD3D8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A84F869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7A3AA00B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61AC646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C354412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62813BCE" w14:textId="6D3377C8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CDBD984" w14:textId="6A8736A1" w:rsidR="007A4633" w:rsidRDefault="002C48B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72BF5F82" wp14:editId="314E4AE7">
            <wp:simplePos x="0" y="0"/>
            <wp:positionH relativeFrom="margin">
              <wp:posOffset>1280795</wp:posOffset>
            </wp:positionH>
            <wp:positionV relativeFrom="paragraph">
              <wp:posOffset>212725</wp:posOffset>
            </wp:positionV>
            <wp:extent cx="3499485" cy="3107055"/>
            <wp:effectExtent l="0" t="0" r="5715" b="0"/>
            <wp:wrapSquare wrapText="largest"/>
            <wp:docPr id="23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4584C" w14:textId="37C959E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82C300E" w14:textId="7A084C7C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423C57C3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FFFA30B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D1E9040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0890A405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FF11335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4E7AA55B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52266A60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6CBC84F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72D03399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8585790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0240734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71353233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0D3C657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8D6B096" w14:textId="77777777" w:rsidR="007A4633" w:rsidRDefault="000F02FE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</w:rPr>
        <w:lastRenderedPageBreak/>
        <w:drawing>
          <wp:anchor distT="0" distB="0" distL="0" distR="0" simplePos="0" relativeHeight="24" behindDoc="0" locked="0" layoutInCell="1" allowOverlap="1" wp14:anchorId="08FE25D1" wp14:editId="04FA3B96">
            <wp:simplePos x="0" y="0"/>
            <wp:positionH relativeFrom="column">
              <wp:posOffset>1490980</wp:posOffset>
            </wp:positionH>
            <wp:positionV relativeFrom="paragraph">
              <wp:posOffset>13335</wp:posOffset>
            </wp:positionV>
            <wp:extent cx="2491740" cy="2171700"/>
            <wp:effectExtent l="0" t="0" r="3810" b="0"/>
            <wp:wrapSquare wrapText="largest"/>
            <wp:docPr id="24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128FB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01CE11C2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598BFA98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6A197F1F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6F2EBA4D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6EAE0758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255CA00D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6D74C78B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41821DF" w14:textId="77777777" w:rsidR="007A4633" w:rsidRDefault="007A4633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59B1B325" w14:textId="77777777" w:rsidR="002C48BB" w:rsidRDefault="002C48BB">
      <w:pPr>
        <w:ind w:firstLine="709"/>
        <w:rPr>
          <w:rFonts w:ascii="Times New Roman" w:hAnsi="Times New Roman"/>
          <w:color w:val="000000"/>
          <w:sz w:val="28"/>
          <w:szCs w:val="28"/>
          <w:lang w:val="be-BY" w:eastAsia="ru-RU"/>
        </w:rPr>
      </w:pPr>
    </w:p>
    <w:p w14:paraId="2FB3963F" w14:textId="0ECC9661" w:rsidR="007A4633" w:rsidRPr="00C92642" w:rsidRDefault="000F02FE">
      <w:pPr>
        <w:ind w:firstLine="709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У падручніку в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ыкарыстоўваюцца ўмоўныя абазначэнні для правядзення розных відаў разбору </w:t>
      </w:r>
      <w:r>
        <w:rPr>
          <w:rFonts w:ascii="Times New Roman" w:hAnsi="Times New Roman"/>
          <w:sz w:val="28"/>
          <w:szCs w:val="28"/>
          <w:lang w:val="be-BY" w:eastAsia="ru-RU"/>
        </w:rPr>
        <w:t>(фанетычнага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ф</w:t>
      </w:r>
      <w:r>
        <w:rPr>
          <w:rFonts w:ascii="Times New Roman" w:hAnsi="Times New Roman"/>
          <w:sz w:val="28"/>
          <w:szCs w:val="28"/>
          <w:lang w:val="be-BY" w:eastAsia="ru-RU"/>
        </w:rPr>
        <w:t>, лексічнага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л</w:t>
      </w:r>
      <w:r>
        <w:rPr>
          <w:rFonts w:ascii="Times New Roman" w:hAnsi="Times New Roman"/>
          <w:sz w:val="28"/>
          <w:szCs w:val="28"/>
          <w:lang w:val="be-BY" w:eastAsia="ru-RU"/>
        </w:rPr>
        <w:t>, сінтаксічнага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сн</w:t>
      </w:r>
      <w:r>
        <w:rPr>
          <w:rFonts w:ascii="Times New Roman" w:hAnsi="Times New Roman"/>
          <w:sz w:val="28"/>
          <w:szCs w:val="28"/>
          <w:lang w:val="be-BY" w:eastAsia="ru-RU"/>
        </w:rPr>
        <w:t>).</w:t>
      </w:r>
    </w:p>
    <w:p w14:paraId="1797C7FB" w14:textId="77777777" w:rsidR="007A4633" w:rsidRDefault="000F02FE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Знак «</w:t>
      </w:r>
      <w:r>
        <w:rPr>
          <w:rFonts w:ascii="Times New Roman" w:hAnsi="Times New Roman"/>
          <w:color w:val="FF0000"/>
          <w:sz w:val="28"/>
          <w:szCs w:val="28"/>
          <w:lang w:val="be-BY" w:eastAsia="ru-RU"/>
        </w:rPr>
        <w:t>*</w:t>
      </w:r>
      <w:r>
        <w:rPr>
          <w:rFonts w:ascii="Times New Roman" w:hAnsi="Times New Roman"/>
          <w:sz w:val="28"/>
          <w:szCs w:val="28"/>
          <w:lang w:val="be-BY" w:eastAsia="ru-RU"/>
        </w:rPr>
        <w:t>» пасля слова паказвае на тлумачэнне значэння гэтага слова ў слоўніку ў канцы падручніка.</w:t>
      </w:r>
      <w:bookmarkStart w:id="1" w:name="_GoBack"/>
      <w:bookmarkEnd w:id="1"/>
    </w:p>
    <w:sectPr w:rsidR="007A4633">
      <w:footerReference w:type="default" r:id="rId32"/>
      <w:pgSz w:w="11906" w:h="16838"/>
      <w:pgMar w:top="1134" w:right="705" w:bottom="1134" w:left="177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5261E" w14:textId="77777777" w:rsidR="000F02FE" w:rsidRDefault="000F02FE" w:rsidP="00132B9B">
      <w:r>
        <w:separator/>
      </w:r>
    </w:p>
  </w:endnote>
  <w:endnote w:type="continuationSeparator" w:id="0">
    <w:p w14:paraId="32D3493D" w14:textId="77777777" w:rsidR="000F02FE" w:rsidRDefault="000F02FE" w:rsidP="00132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4317630"/>
      <w:docPartObj>
        <w:docPartGallery w:val="Page Numbers (Bottom of Page)"/>
        <w:docPartUnique/>
      </w:docPartObj>
    </w:sdtPr>
    <w:sdtContent>
      <w:p w14:paraId="2DC8B320" w14:textId="375D09F6" w:rsidR="00132B9B" w:rsidRDefault="00132B9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E93228" w14:textId="77777777" w:rsidR="00132B9B" w:rsidRDefault="00132B9B">
    <w:pPr>
      <w:pStyle w:val="af"/>
    </w:pPr>
  </w:p>
  <w:p w14:paraId="11236077" w14:textId="77777777" w:rsidR="00000000" w:rsidRDefault="000F02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60D92" w14:textId="77777777" w:rsidR="000F02FE" w:rsidRDefault="000F02FE" w:rsidP="00132B9B">
      <w:r>
        <w:separator/>
      </w:r>
    </w:p>
  </w:footnote>
  <w:footnote w:type="continuationSeparator" w:id="0">
    <w:p w14:paraId="26D95910" w14:textId="77777777" w:rsidR="000F02FE" w:rsidRDefault="000F02FE" w:rsidP="00132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681FC5"/>
    <w:multiLevelType w:val="multilevel"/>
    <w:tmpl w:val="E0CCACC6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57411E67"/>
    <w:multiLevelType w:val="multilevel"/>
    <w:tmpl w:val="1794DD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633"/>
    <w:rsid w:val="00047A0B"/>
    <w:rsid w:val="000F02FE"/>
    <w:rsid w:val="00132B9B"/>
    <w:rsid w:val="002819D3"/>
    <w:rsid w:val="002C48BB"/>
    <w:rsid w:val="007A4633"/>
    <w:rsid w:val="00976DCF"/>
    <w:rsid w:val="009A2350"/>
    <w:rsid w:val="00B615F6"/>
    <w:rsid w:val="00C9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7D10D"/>
  <w15:docId w15:val="{F08F7B92-4738-4C74-95C3-2A484C56B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uppressAutoHyphens/>
      <w:jc w:val="both"/>
    </w:pPr>
    <w:rPr>
      <w:rFonts w:ascii="Calibri" w:hAnsi="Calibri"/>
      <w:color w:val="00000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1">
    <w:name w:val="Основной шрифт абзаца1"/>
    <w:qFormat/>
  </w:style>
  <w:style w:type="character" w:customStyle="1" w:styleId="a3">
    <w:name w:val="Текст сноски Знак"/>
    <w:qFormat/>
    <w:rPr>
      <w:rFonts w:ascii="Calibri" w:eastAsia="Calibri" w:hAnsi="Calibri" w:cs="Times New Roman"/>
      <w:sz w:val="20"/>
      <w:szCs w:val="20"/>
    </w:rPr>
  </w:style>
  <w:style w:type="character" w:customStyle="1" w:styleId="a4">
    <w:name w:val="Символ сноски"/>
    <w:qFormat/>
    <w:rPr>
      <w:vertAlign w:val="superscript"/>
    </w:rPr>
  </w:style>
  <w:style w:type="character" w:customStyle="1" w:styleId="a5">
    <w:name w:val="Текст выноски Знак"/>
    <w:qFormat/>
    <w:rPr>
      <w:rFonts w:ascii="Tahoma" w:eastAsia="Times New Roman" w:hAnsi="Tahoma" w:cs="Tahoma"/>
      <w:sz w:val="16"/>
      <w:szCs w:val="16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ListLabel1">
    <w:name w:val="ListLabel 1"/>
    <w:qFormat/>
    <w:rPr>
      <w:rFonts w:cs="Times New Roman"/>
      <w:color w:val="000000"/>
      <w:sz w:val="28"/>
      <w:szCs w:val="28"/>
    </w:rPr>
  </w:style>
  <w:style w:type="character" w:customStyle="1" w:styleId="ListLabel2">
    <w:name w:val="ListLabel 2"/>
    <w:qFormat/>
    <w:rPr>
      <w:rFonts w:cs="Times New Roman"/>
      <w:color w:val="000000"/>
      <w:sz w:val="28"/>
      <w:szCs w:val="28"/>
    </w:rPr>
  </w:style>
  <w:style w:type="character" w:customStyle="1" w:styleId="ListLabel3">
    <w:name w:val="ListLabel 3"/>
    <w:qFormat/>
    <w:rPr>
      <w:rFonts w:cs="Times New Roman"/>
      <w:color w:val="000000"/>
      <w:sz w:val="28"/>
      <w:szCs w:val="28"/>
    </w:rPr>
  </w:style>
  <w:style w:type="paragraph" w:customStyle="1" w:styleId="10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11">
    <w:name w:val="Указатель1"/>
    <w:basedOn w:val="a"/>
    <w:qFormat/>
    <w:pPr>
      <w:suppressLineNumbers/>
    </w:pPr>
    <w:rPr>
      <w:rFonts w:cs="Arial"/>
    </w:rPr>
  </w:style>
  <w:style w:type="paragraph" w:styleId="aa">
    <w:name w:val="List Paragraph"/>
    <w:basedOn w:val="a"/>
    <w:qFormat/>
    <w:pPr>
      <w:ind w:left="720"/>
      <w:contextualSpacing/>
      <w:jc w:val="left"/>
    </w:pPr>
    <w:rPr>
      <w:rFonts w:ascii="Times New Roman" w:hAnsi="Times New Roman"/>
      <w:sz w:val="24"/>
      <w:szCs w:val="24"/>
      <w:lang w:val="be-BY" w:eastAsia="ru-RU"/>
    </w:rPr>
  </w:style>
  <w:style w:type="paragraph" w:styleId="ab">
    <w:name w:val="footnote text"/>
    <w:basedOn w:val="a"/>
    <w:qFormat/>
    <w:pPr>
      <w:spacing w:after="200" w:line="276" w:lineRule="auto"/>
      <w:jc w:val="left"/>
    </w:pPr>
    <w:rPr>
      <w:rFonts w:eastAsia="Calibri"/>
      <w:sz w:val="20"/>
      <w:szCs w:val="20"/>
    </w:rPr>
  </w:style>
  <w:style w:type="paragraph" w:styleId="ac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132B9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32B9B"/>
    <w:rPr>
      <w:rFonts w:ascii="Calibri" w:hAnsi="Calibri"/>
      <w:color w:val="00000A"/>
      <w:sz w:val="22"/>
      <w:szCs w:val="22"/>
      <w:lang w:eastAsia="zh-CN"/>
    </w:rPr>
  </w:style>
  <w:style w:type="paragraph" w:styleId="af">
    <w:name w:val="footer"/>
    <w:basedOn w:val="a"/>
    <w:link w:val="af0"/>
    <w:uiPriority w:val="99"/>
    <w:unhideWhenUsed/>
    <w:rsid w:val="00132B9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32B9B"/>
    <w:rPr>
      <w:rFonts w:ascii="Calibri" w:hAnsi="Calibri"/>
      <w:color w:val="00000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hyperlink" Target="https://boxapps.adu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Ольга Сарычева</cp:lastModifiedBy>
  <cp:revision>2</cp:revision>
  <cp:lastPrinted>2019-07-08T07:12:00Z</cp:lastPrinted>
  <dcterms:created xsi:type="dcterms:W3CDTF">2024-09-13T09:21:00Z</dcterms:created>
  <dcterms:modified xsi:type="dcterms:W3CDTF">2024-09-13T09:21:00Z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