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68F4" w14:textId="2EDA07F3" w:rsidR="00580D02" w:rsidRPr="003F066B" w:rsidRDefault="003C7A19" w:rsidP="00CE060F">
      <w:pPr>
        <w:ind w:firstLine="0"/>
        <w:jc w:val="right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  <w:lang w:val="be-BY"/>
        </w:rPr>
        <w:t>Дадатак</w:t>
      </w:r>
      <w:r w:rsidR="00580D02" w:rsidRPr="003F066B">
        <w:rPr>
          <w:rFonts w:eastAsia="Calibri" w:cs="Times New Roman"/>
          <w:szCs w:val="30"/>
        </w:rPr>
        <w:t xml:space="preserve"> 14</w:t>
      </w:r>
    </w:p>
    <w:p w14:paraId="68AF03CC" w14:textId="77777777" w:rsidR="00580D02" w:rsidRPr="007A6D98" w:rsidRDefault="00580D02" w:rsidP="00580D02">
      <w:pPr>
        <w:jc w:val="center"/>
        <w:rPr>
          <w:rFonts w:eastAsia="Calibri" w:cs="Times New Roman"/>
          <w:b/>
          <w:bCs/>
          <w:caps/>
          <w:szCs w:val="30"/>
          <w:lang w:val="be-BY"/>
        </w:rPr>
      </w:pPr>
    </w:p>
    <w:p w14:paraId="4941A3AF" w14:textId="77777777" w:rsidR="003C7A19" w:rsidRDefault="003C7A19" w:rsidP="00F14B30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  <w:r>
        <w:rPr>
          <w:rFonts w:eastAsia="Calibri" w:cs="Times New Roman"/>
          <w:b/>
          <w:bCs/>
          <w:caps/>
          <w:szCs w:val="30"/>
          <w:lang w:val="be-BY"/>
        </w:rPr>
        <w:t>АСАБЛІВАСЦІ АРГАНІЗАЦЫІ АДУКАЦЫЙНАГА</w:t>
      </w:r>
    </w:p>
    <w:p w14:paraId="1D319AEE" w14:textId="72F51AFD" w:rsidR="00580D02" w:rsidRPr="007A6D98" w:rsidRDefault="003C7A19" w:rsidP="00F14B30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  <w:r>
        <w:rPr>
          <w:rFonts w:eastAsia="Calibri" w:cs="Times New Roman"/>
          <w:b/>
          <w:bCs/>
          <w:caps/>
          <w:szCs w:val="30"/>
          <w:lang w:val="be-BY"/>
        </w:rPr>
        <w:t xml:space="preserve">ПРАЦЭСУ ПРЫ ВЫВУЧЭННІ ВУЧЭБНАГА </w:t>
      </w:r>
      <w:r w:rsidR="00580D02" w:rsidRPr="007A6D98">
        <w:rPr>
          <w:rFonts w:eastAsia="Calibri" w:cs="Times New Roman"/>
          <w:b/>
          <w:bCs/>
          <w:caps/>
          <w:szCs w:val="30"/>
          <w:lang w:val="be-BY"/>
        </w:rPr>
        <w:t>пр</w:t>
      </w:r>
      <w:r>
        <w:rPr>
          <w:rFonts w:eastAsia="Calibri" w:cs="Times New Roman"/>
          <w:b/>
          <w:bCs/>
          <w:caps/>
          <w:szCs w:val="30"/>
          <w:lang w:val="be-BY"/>
        </w:rPr>
        <w:t>АДМЕТА</w:t>
      </w:r>
    </w:p>
    <w:p w14:paraId="13114C91" w14:textId="7C0030B1" w:rsidR="00580D02" w:rsidRPr="007A6D98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  <w:r w:rsidRPr="007A6D98">
        <w:rPr>
          <w:rFonts w:eastAsia="Calibri" w:cs="Times New Roman"/>
          <w:b/>
          <w:bCs/>
          <w:caps/>
          <w:szCs w:val="30"/>
          <w:lang w:val="be-BY"/>
        </w:rPr>
        <w:t>«Х</w:t>
      </w:r>
      <w:r w:rsidR="003C7A19">
        <w:rPr>
          <w:rFonts w:eastAsia="Calibri" w:cs="Times New Roman"/>
          <w:b/>
          <w:bCs/>
          <w:caps/>
          <w:szCs w:val="30"/>
          <w:lang w:val="be-BY"/>
        </w:rPr>
        <w:t>І</w:t>
      </w:r>
      <w:r w:rsidRPr="007A6D98">
        <w:rPr>
          <w:rFonts w:eastAsia="Calibri" w:cs="Times New Roman"/>
          <w:b/>
          <w:bCs/>
          <w:caps/>
          <w:szCs w:val="30"/>
          <w:lang w:val="be-BY"/>
        </w:rPr>
        <w:t>м</w:t>
      </w:r>
      <w:r w:rsidR="003C7A19">
        <w:rPr>
          <w:rFonts w:eastAsia="Calibri" w:cs="Times New Roman"/>
          <w:b/>
          <w:bCs/>
          <w:caps/>
          <w:szCs w:val="30"/>
          <w:lang w:val="be-BY"/>
        </w:rPr>
        <w:t>І</w:t>
      </w:r>
      <w:r w:rsidRPr="007A6D98">
        <w:rPr>
          <w:rFonts w:eastAsia="Calibri" w:cs="Times New Roman"/>
          <w:b/>
          <w:bCs/>
          <w:caps/>
          <w:szCs w:val="30"/>
          <w:lang w:val="be-BY"/>
        </w:rPr>
        <w:t>я»</w:t>
      </w:r>
    </w:p>
    <w:p w14:paraId="19B321AF" w14:textId="77777777" w:rsidR="00580D02" w:rsidRPr="007A6D98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</w:p>
    <w:p w14:paraId="081FE33C" w14:textId="19939E01" w:rsidR="00580D02" w:rsidRPr="003C7A19" w:rsidRDefault="00580D02" w:rsidP="00580D02">
      <w:pPr>
        <w:rPr>
          <w:rFonts w:eastAsia="Calibri" w:cs="Times New Roman"/>
          <w:b/>
          <w:szCs w:val="30"/>
          <w:u w:val="single"/>
          <w:lang w:val="be-BY"/>
        </w:rPr>
      </w:pPr>
      <w:r w:rsidRPr="007A6D98">
        <w:rPr>
          <w:rFonts w:eastAsia="Calibri" w:cs="Times New Roman"/>
          <w:b/>
          <w:szCs w:val="30"/>
          <w:u w:val="single"/>
          <w:lang w:val="be-BY"/>
        </w:rPr>
        <w:t xml:space="preserve">1. </w:t>
      </w:r>
      <w:r w:rsidR="003C7A19">
        <w:rPr>
          <w:rFonts w:eastAsia="Calibri" w:cs="Times New Roman"/>
          <w:b/>
          <w:szCs w:val="30"/>
          <w:u w:val="single"/>
          <w:lang w:val="be-BY"/>
        </w:rPr>
        <w:t>Вучэбныя праграмы</w:t>
      </w:r>
    </w:p>
    <w:p w14:paraId="3B66CE34" w14:textId="134944F1" w:rsidR="007D2A3A" w:rsidRPr="00E563C0" w:rsidRDefault="003C7A19" w:rsidP="007D2A3A">
      <w:pPr>
        <w:rPr>
          <w:rFonts w:cs="Times New Roman"/>
          <w:szCs w:val="30"/>
          <w:lang w:val="be-BY"/>
        </w:rPr>
      </w:pPr>
      <w:r w:rsidRPr="00E563C0">
        <w:rPr>
          <w:color w:val="000000"/>
          <w:szCs w:val="30"/>
          <w:lang w:val="be-BY" w:eastAsia="ru-RU"/>
        </w:rPr>
        <w:t xml:space="preserve">У 2024/2025 навучальным годзе выкарыстоўваюцца вучэбныя праграмы па вучэбным прадмеце </w:t>
      </w:r>
      <w:r w:rsidR="00E563C0" w:rsidRPr="00E563C0">
        <w:rPr>
          <w:color w:val="000000"/>
          <w:szCs w:val="30"/>
          <w:lang w:val="be-BY" w:eastAsia="ru-RU"/>
        </w:rPr>
        <w:t>«Хімія»</w:t>
      </w:r>
      <w:r w:rsidRPr="00E563C0">
        <w:rPr>
          <w:color w:val="000000"/>
          <w:szCs w:val="30"/>
          <w:lang w:val="be-BY" w:eastAsia="ru-RU"/>
        </w:rPr>
        <w:t>, зацверджаныя пастановай Міністэрства адукацыі ў 2023 і 2024 гадах</w:t>
      </w:r>
      <w:r w:rsidR="008A30E9" w:rsidRPr="00E563C0">
        <w:rPr>
          <w:szCs w:val="30"/>
          <w:lang w:val="be-BY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7"/>
        <w:gridCol w:w="991"/>
        <w:gridCol w:w="991"/>
        <w:gridCol w:w="991"/>
        <w:gridCol w:w="1085"/>
        <w:gridCol w:w="1187"/>
        <w:gridCol w:w="1085"/>
        <w:gridCol w:w="1187"/>
      </w:tblGrid>
      <w:tr w:rsidR="007D2A3A" w:rsidRPr="009932A4" w14:paraId="2DDC6ED7" w14:textId="77777777" w:rsidTr="003C7A19">
        <w:trPr>
          <w:trHeight w:val="313"/>
          <w:jc w:val="center"/>
        </w:trPr>
        <w:tc>
          <w:tcPr>
            <w:tcW w:w="1653" w:type="dxa"/>
            <w:vMerge w:val="restart"/>
          </w:tcPr>
          <w:p w14:paraId="72016812" w14:textId="4F214861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Клас</w:t>
            </w:r>
          </w:p>
          <w:p w14:paraId="3B0269CF" w14:textId="77777777" w:rsidR="007D2A3A" w:rsidRPr="009932A4" w:rsidRDefault="007D2A3A" w:rsidP="00E97FC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14:paraId="66A1F9FF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991" w:type="dxa"/>
            <w:vMerge w:val="restart"/>
          </w:tcPr>
          <w:p w14:paraId="6F0096A2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991" w:type="dxa"/>
            <w:vMerge w:val="restart"/>
          </w:tcPr>
          <w:p w14:paraId="049FAD61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2272" w:type="dxa"/>
            <w:gridSpan w:val="2"/>
          </w:tcPr>
          <w:p w14:paraId="7CCB24B2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2272" w:type="dxa"/>
            <w:gridSpan w:val="2"/>
          </w:tcPr>
          <w:p w14:paraId="184BC54A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XI</w:t>
            </w:r>
          </w:p>
        </w:tc>
      </w:tr>
      <w:tr w:rsidR="00E563C0" w:rsidRPr="009932A4" w14:paraId="72826E22" w14:textId="77777777" w:rsidTr="003C7A19">
        <w:trPr>
          <w:trHeight w:val="288"/>
          <w:jc w:val="center"/>
        </w:trPr>
        <w:tc>
          <w:tcPr>
            <w:tcW w:w="1653" w:type="dxa"/>
            <w:vMerge/>
          </w:tcPr>
          <w:p w14:paraId="7C950877" w14:textId="77777777" w:rsidR="007D2A3A" w:rsidRPr="009932A4" w:rsidRDefault="007D2A3A" w:rsidP="00E97FC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</w:tcPr>
          <w:p w14:paraId="7C72BFAD" w14:textId="77777777" w:rsidR="007D2A3A" w:rsidRPr="009932A4" w:rsidRDefault="007D2A3A" w:rsidP="00E97FC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</w:tcPr>
          <w:p w14:paraId="59305931" w14:textId="77777777" w:rsidR="007D2A3A" w:rsidRPr="009932A4" w:rsidRDefault="007D2A3A" w:rsidP="00E97FC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</w:tcPr>
          <w:p w14:paraId="2EDA84B1" w14:textId="77777777" w:rsidR="007D2A3A" w:rsidRPr="009932A4" w:rsidRDefault="007D2A3A" w:rsidP="00E97FC6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5" w:type="dxa"/>
          </w:tcPr>
          <w:p w14:paraId="1021569E" w14:textId="3FA2BBAE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баз</w:t>
            </w:r>
            <w:r w:rsidR="00E563C0">
              <w:rPr>
                <w:color w:val="000000"/>
                <w:sz w:val="26"/>
                <w:szCs w:val="26"/>
                <w:lang w:val="be-BY" w:eastAsia="ru-RU"/>
              </w:rPr>
              <w:t>а</w:t>
            </w:r>
            <w:r w:rsidRPr="009932A4">
              <w:rPr>
                <w:color w:val="000000"/>
                <w:sz w:val="26"/>
                <w:szCs w:val="26"/>
                <w:lang w:eastAsia="ru-RU"/>
              </w:rPr>
              <w:t>в.</w:t>
            </w:r>
          </w:p>
          <w:p w14:paraId="6A04967B" w14:textId="6106D47B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у</w:t>
            </w:r>
            <w:r w:rsidR="00E563C0">
              <w:rPr>
                <w:color w:val="000000"/>
                <w:sz w:val="26"/>
                <w:szCs w:val="26"/>
                <w:lang w:val="be-BY" w:eastAsia="ru-RU"/>
              </w:rPr>
              <w:t>з</w:t>
            </w:r>
            <w:r w:rsidRPr="009932A4">
              <w:rPr>
                <w:color w:val="000000"/>
                <w:sz w:val="26"/>
                <w:szCs w:val="26"/>
                <w:lang w:eastAsia="ru-RU"/>
              </w:rPr>
              <w:t>ров.</w:t>
            </w:r>
          </w:p>
        </w:tc>
        <w:tc>
          <w:tcPr>
            <w:tcW w:w="1187" w:type="dxa"/>
          </w:tcPr>
          <w:p w14:paraId="4D0DD788" w14:textId="01982521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п</w:t>
            </w:r>
            <w:r w:rsidR="00E563C0">
              <w:rPr>
                <w:color w:val="000000"/>
                <w:sz w:val="26"/>
                <w:szCs w:val="26"/>
                <w:lang w:val="be-BY" w:eastAsia="ru-RU"/>
              </w:rPr>
              <w:t>а</w:t>
            </w:r>
            <w:r w:rsidRPr="009932A4">
              <w:rPr>
                <w:color w:val="000000"/>
                <w:sz w:val="26"/>
                <w:szCs w:val="26"/>
                <w:lang w:eastAsia="ru-RU"/>
              </w:rPr>
              <w:t>выш.</w:t>
            </w:r>
          </w:p>
          <w:p w14:paraId="271256FF" w14:textId="44D50B60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у</w:t>
            </w:r>
            <w:r w:rsidR="00E563C0">
              <w:rPr>
                <w:color w:val="000000"/>
                <w:sz w:val="26"/>
                <w:szCs w:val="26"/>
                <w:lang w:val="be-BY" w:eastAsia="ru-RU"/>
              </w:rPr>
              <w:t>з</w:t>
            </w:r>
            <w:r w:rsidRPr="009932A4">
              <w:rPr>
                <w:color w:val="000000"/>
                <w:sz w:val="26"/>
                <w:szCs w:val="26"/>
                <w:lang w:eastAsia="ru-RU"/>
              </w:rPr>
              <w:t>ров.</w:t>
            </w:r>
          </w:p>
        </w:tc>
        <w:tc>
          <w:tcPr>
            <w:tcW w:w="1085" w:type="dxa"/>
          </w:tcPr>
          <w:p w14:paraId="05A03F45" w14:textId="07CCDEF5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баз</w:t>
            </w:r>
            <w:r w:rsidR="00E563C0">
              <w:rPr>
                <w:color w:val="000000"/>
                <w:sz w:val="26"/>
                <w:szCs w:val="26"/>
                <w:lang w:val="be-BY" w:eastAsia="ru-RU"/>
              </w:rPr>
              <w:t>а</w:t>
            </w:r>
            <w:r w:rsidRPr="009932A4">
              <w:rPr>
                <w:color w:val="000000"/>
                <w:sz w:val="26"/>
                <w:szCs w:val="26"/>
                <w:lang w:eastAsia="ru-RU"/>
              </w:rPr>
              <w:t>в.</w:t>
            </w:r>
          </w:p>
          <w:p w14:paraId="6FA7EA3E" w14:textId="59921220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у</w:t>
            </w:r>
            <w:r w:rsidR="00E563C0">
              <w:rPr>
                <w:color w:val="000000"/>
                <w:sz w:val="26"/>
                <w:szCs w:val="26"/>
                <w:lang w:val="be-BY" w:eastAsia="ru-RU"/>
              </w:rPr>
              <w:t>з</w:t>
            </w:r>
            <w:r w:rsidRPr="009932A4">
              <w:rPr>
                <w:color w:val="000000"/>
                <w:sz w:val="26"/>
                <w:szCs w:val="26"/>
                <w:lang w:eastAsia="ru-RU"/>
              </w:rPr>
              <w:t>ров.</w:t>
            </w:r>
          </w:p>
        </w:tc>
        <w:tc>
          <w:tcPr>
            <w:tcW w:w="1187" w:type="dxa"/>
          </w:tcPr>
          <w:p w14:paraId="17D244DC" w14:textId="2C80660B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п</w:t>
            </w:r>
            <w:r w:rsidR="00E563C0">
              <w:rPr>
                <w:color w:val="000000"/>
                <w:sz w:val="26"/>
                <w:szCs w:val="26"/>
                <w:lang w:val="be-BY" w:eastAsia="ru-RU"/>
              </w:rPr>
              <w:t>а</w:t>
            </w:r>
            <w:r w:rsidRPr="009932A4">
              <w:rPr>
                <w:color w:val="000000"/>
                <w:sz w:val="26"/>
                <w:szCs w:val="26"/>
                <w:lang w:eastAsia="ru-RU"/>
              </w:rPr>
              <w:t>выш.</w:t>
            </w:r>
          </w:p>
          <w:p w14:paraId="78A87AF8" w14:textId="54D78A76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у</w:t>
            </w:r>
            <w:r w:rsidR="00E563C0">
              <w:rPr>
                <w:color w:val="000000"/>
                <w:sz w:val="26"/>
                <w:szCs w:val="26"/>
                <w:lang w:val="be-BY" w:eastAsia="ru-RU"/>
              </w:rPr>
              <w:t>з</w:t>
            </w:r>
            <w:r w:rsidRPr="009932A4">
              <w:rPr>
                <w:color w:val="000000"/>
                <w:sz w:val="26"/>
                <w:szCs w:val="26"/>
                <w:lang w:eastAsia="ru-RU"/>
              </w:rPr>
              <w:t>ров.</w:t>
            </w:r>
          </w:p>
        </w:tc>
      </w:tr>
      <w:tr w:rsidR="00E563C0" w:rsidRPr="009932A4" w14:paraId="33EFDEE4" w14:textId="77777777" w:rsidTr="003C7A19">
        <w:trPr>
          <w:jc w:val="center"/>
        </w:trPr>
        <w:tc>
          <w:tcPr>
            <w:tcW w:w="1653" w:type="dxa"/>
          </w:tcPr>
          <w:p w14:paraId="10C7F9E0" w14:textId="7A5BED5F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 xml:space="preserve">Год </w:t>
            </w:r>
            <w:r w:rsidR="00E563C0">
              <w:rPr>
                <w:color w:val="000000"/>
                <w:sz w:val="26"/>
                <w:szCs w:val="26"/>
                <w:lang w:val="be-BY" w:eastAsia="ru-RU"/>
              </w:rPr>
              <w:t>зацвярджэння вучэбнай праграмы</w:t>
            </w:r>
          </w:p>
        </w:tc>
        <w:tc>
          <w:tcPr>
            <w:tcW w:w="991" w:type="dxa"/>
          </w:tcPr>
          <w:p w14:paraId="62C9D306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  <w:p w14:paraId="73B18669" w14:textId="77777777" w:rsidR="007D2A3A" w:rsidRPr="009932A4" w:rsidRDefault="007D2A3A" w:rsidP="00E97FC6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</w:tcPr>
          <w:p w14:paraId="7C7E664C" w14:textId="34ECA3B3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1" w:type="dxa"/>
          </w:tcPr>
          <w:p w14:paraId="18277111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  <w:p w14:paraId="3C294B9A" w14:textId="77777777" w:rsidR="007D2A3A" w:rsidRPr="009932A4" w:rsidRDefault="007D2A3A" w:rsidP="00E97FC6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5" w:type="dxa"/>
          </w:tcPr>
          <w:p w14:paraId="7B983C86" w14:textId="60814435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87" w:type="dxa"/>
          </w:tcPr>
          <w:p w14:paraId="0F774D06" w14:textId="79DCBD18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5" w:type="dxa"/>
          </w:tcPr>
          <w:p w14:paraId="6ED2A6A9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87" w:type="dxa"/>
          </w:tcPr>
          <w:p w14:paraId="2250862D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  <w:p w14:paraId="06382BAA" w14:textId="77777777" w:rsidR="007D2A3A" w:rsidRPr="009932A4" w:rsidRDefault="007D2A3A" w:rsidP="00E97FC6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61A90E5" w14:textId="01775940" w:rsidR="003C7A19" w:rsidRPr="003C7A19" w:rsidRDefault="003C7A19" w:rsidP="003C7A19">
      <w:pPr>
        <w:contextualSpacing/>
        <w:rPr>
          <w:bCs/>
          <w:iCs/>
          <w:szCs w:val="30"/>
        </w:rPr>
      </w:pPr>
      <w:r w:rsidRPr="007A6D98">
        <w:rPr>
          <w:b/>
          <w:bCs/>
          <w:iCs/>
          <w:szCs w:val="30"/>
        </w:rPr>
        <w:t>Звяртаем увагу</w:t>
      </w:r>
      <w:r w:rsidRPr="003C7A19">
        <w:rPr>
          <w:bCs/>
          <w:iCs/>
          <w:szCs w:val="30"/>
        </w:rPr>
        <w:t xml:space="preserve">, што ў вучэбную праграму па вучэбным прадмеце </w:t>
      </w:r>
      <w:r w:rsidR="00E563C0" w:rsidRPr="00E563C0">
        <w:rPr>
          <w:bCs/>
          <w:iCs/>
          <w:szCs w:val="30"/>
        </w:rPr>
        <w:t>«Хімія»</w:t>
      </w:r>
      <w:r w:rsidRPr="003C7A19">
        <w:rPr>
          <w:bCs/>
          <w:iCs/>
          <w:szCs w:val="30"/>
        </w:rPr>
        <w:t xml:space="preserve"> для VIII класа ўнесены наступныя змяненні:</w:t>
      </w:r>
    </w:p>
    <w:p w14:paraId="7435A271" w14:textId="77777777" w:rsidR="003C7A19" w:rsidRPr="003C7A19" w:rsidRDefault="003C7A19" w:rsidP="003C7A19">
      <w:pPr>
        <w:contextualSpacing/>
        <w:rPr>
          <w:bCs/>
          <w:iCs/>
          <w:szCs w:val="30"/>
        </w:rPr>
      </w:pPr>
      <w:r w:rsidRPr="003C7A19">
        <w:rPr>
          <w:bCs/>
          <w:iCs/>
          <w:szCs w:val="30"/>
        </w:rPr>
        <w:t>выключаная тэма «Растворы»;</w:t>
      </w:r>
    </w:p>
    <w:p w14:paraId="48A5AFA1" w14:textId="77777777" w:rsidR="003C7A19" w:rsidRPr="003C7A19" w:rsidRDefault="003C7A19" w:rsidP="003C7A19">
      <w:pPr>
        <w:contextualSpacing/>
        <w:rPr>
          <w:bCs/>
          <w:iCs/>
          <w:szCs w:val="30"/>
        </w:rPr>
      </w:pPr>
      <w:r w:rsidRPr="003C7A19">
        <w:rPr>
          <w:bCs/>
          <w:iCs/>
          <w:szCs w:val="30"/>
        </w:rPr>
        <w:t>будова атама і перыядычны закон (тэма 3) разглядаюцца з пазіцыі атамна-арбітальнай мадэлі (электронныя канфігурацыі і схемы электроннай канфігурацыі атамаў элементаў);</w:t>
      </w:r>
    </w:p>
    <w:p w14:paraId="174F8098" w14:textId="77777777" w:rsidR="003C7A19" w:rsidRPr="003C7A19" w:rsidRDefault="003C7A19" w:rsidP="003C7A19">
      <w:pPr>
        <w:contextualSpacing/>
        <w:rPr>
          <w:bCs/>
          <w:iCs/>
          <w:szCs w:val="30"/>
        </w:rPr>
      </w:pPr>
      <w:r w:rsidRPr="003C7A19">
        <w:rPr>
          <w:bCs/>
          <w:iCs/>
          <w:szCs w:val="30"/>
        </w:rPr>
        <w:t>зменены назвы практычных работ 2, 3 і 4:</w:t>
      </w:r>
    </w:p>
    <w:p w14:paraId="6004F72C" w14:textId="334A6F2A" w:rsidR="003C7A19" w:rsidRPr="003C7A19" w:rsidRDefault="003C7A19" w:rsidP="003C7A19">
      <w:pPr>
        <w:contextualSpacing/>
        <w:rPr>
          <w:bCs/>
          <w:iCs/>
          <w:szCs w:val="30"/>
        </w:rPr>
      </w:pPr>
      <w:r w:rsidRPr="003C7A19">
        <w:rPr>
          <w:bCs/>
          <w:iCs/>
          <w:szCs w:val="30"/>
        </w:rPr>
        <w:t xml:space="preserve">практычная работа № 2 </w:t>
      </w:r>
      <w:r w:rsidR="001E1E7D" w:rsidRPr="001E1E7D">
        <w:rPr>
          <w:bCs/>
          <w:iCs/>
          <w:szCs w:val="30"/>
        </w:rPr>
        <w:t>«</w:t>
      </w:r>
      <w:r w:rsidR="001E1E7D">
        <w:rPr>
          <w:bCs/>
          <w:iCs/>
          <w:szCs w:val="30"/>
          <w:lang w:val="be-BY"/>
        </w:rPr>
        <w:t>Х</w:t>
      </w:r>
      <w:r w:rsidRPr="003C7A19">
        <w:rPr>
          <w:bCs/>
          <w:iCs/>
          <w:szCs w:val="30"/>
        </w:rPr>
        <w:t>імічныя ўласцівасці сол</w:t>
      </w:r>
      <w:r w:rsidR="007A6D98">
        <w:rPr>
          <w:bCs/>
          <w:iCs/>
          <w:szCs w:val="30"/>
          <w:lang w:val="be-BY"/>
        </w:rPr>
        <w:t>ей</w:t>
      </w:r>
      <w:r w:rsidRPr="003C7A19">
        <w:rPr>
          <w:bCs/>
          <w:iCs/>
          <w:szCs w:val="30"/>
        </w:rPr>
        <w:t>»;</w:t>
      </w:r>
    </w:p>
    <w:p w14:paraId="398B366A" w14:textId="6B63D997" w:rsidR="003C7A19" w:rsidRPr="003C7A19" w:rsidRDefault="003C7A19" w:rsidP="003C7A19">
      <w:pPr>
        <w:contextualSpacing/>
        <w:rPr>
          <w:bCs/>
          <w:iCs/>
          <w:szCs w:val="30"/>
        </w:rPr>
      </w:pPr>
      <w:r w:rsidRPr="003C7A19">
        <w:rPr>
          <w:bCs/>
          <w:iCs/>
          <w:szCs w:val="30"/>
        </w:rPr>
        <w:t xml:space="preserve">практычная работа № 3 </w:t>
      </w:r>
      <w:r w:rsidR="001E1E7D" w:rsidRPr="001E1E7D">
        <w:rPr>
          <w:bCs/>
          <w:iCs/>
          <w:szCs w:val="30"/>
        </w:rPr>
        <w:t>«</w:t>
      </w:r>
      <w:r w:rsidRPr="003C7A19">
        <w:rPr>
          <w:bCs/>
          <w:iCs/>
          <w:szCs w:val="30"/>
        </w:rPr>
        <w:t>Вывучэнне кіслотна-асноўных уласцівасц</w:t>
      </w:r>
      <w:r w:rsidR="007A6D98">
        <w:rPr>
          <w:bCs/>
          <w:iCs/>
          <w:szCs w:val="30"/>
          <w:lang w:val="be-BY"/>
        </w:rPr>
        <w:t>ей</w:t>
      </w:r>
      <w:r w:rsidRPr="003C7A19">
        <w:rPr>
          <w:bCs/>
          <w:iCs/>
          <w:szCs w:val="30"/>
        </w:rPr>
        <w:t xml:space="preserve"> гідраксідаў элементаў трэцяга перыяду»;</w:t>
      </w:r>
    </w:p>
    <w:p w14:paraId="2CB35BC6" w14:textId="72AEA1DA" w:rsidR="003C7A19" w:rsidRPr="003C7A19" w:rsidRDefault="003C7A19" w:rsidP="003C7A19">
      <w:pPr>
        <w:contextualSpacing/>
        <w:rPr>
          <w:bCs/>
          <w:iCs/>
          <w:szCs w:val="30"/>
        </w:rPr>
      </w:pPr>
      <w:r w:rsidRPr="003C7A19">
        <w:rPr>
          <w:bCs/>
          <w:iCs/>
          <w:szCs w:val="30"/>
        </w:rPr>
        <w:t>практычная работа № 4:</w:t>
      </w:r>
      <w:r w:rsidR="001E1E7D" w:rsidRPr="001E1E7D">
        <w:t xml:space="preserve"> </w:t>
      </w:r>
      <w:r w:rsidR="001E1E7D" w:rsidRPr="001E1E7D">
        <w:rPr>
          <w:bCs/>
          <w:iCs/>
          <w:szCs w:val="30"/>
        </w:rPr>
        <w:t>«</w:t>
      </w:r>
      <w:r w:rsidR="001E1E7D">
        <w:rPr>
          <w:bCs/>
          <w:iCs/>
          <w:szCs w:val="30"/>
          <w:lang w:val="be-BY"/>
        </w:rPr>
        <w:t>Р</w:t>
      </w:r>
      <w:r w:rsidRPr="003C7A19">
        <w:rPr>
          <w:bCs/>
          <w:iCs/>
          <w:szCs w:val="30"/>
        </w:rPr>
        <w:t>ашэнне эксперыментальных задач</w:t>
      </w:r>
      <w:r w:rsidR="007A6D98" w:rsidRPr="007A6D98">
        <w:rPr>
          <w:bCs/>
          <w:iCs/>
          <w:szCs w:val="30"/>
          <w:lang w:val="be-BY"/>
        </w:rPr>
        <w:t>»</w:t>
      </w:r>
      <w:r w:rsidRPr="003C7A19">
        <w:rPr>
          <w:bCs/>
          <w:iCs/>
          <w:szCs w:val="30"/>
        </w:rPr>
        <w:t>.</w:t>
      </w:r>
    </w:p>
    <w:p w14:paraId="77D4778B" w14:textId="410603DF" w:rsidR="003C7A19" w:rsidRPr="003C7A19" w:rsidRDefault="003C7A19" w:rsidP="003C7A19">
      <w:pPr>
        <w:contextualSpacing/>
        <w:rPr>
          <w:bCs/>
          <w:iCs/>
          <w:szCs w:val="30"/>
        </w:rPr>
      </w:pPr>
      <w:r w:rsidRPr="003C7A19">
        <w:rPr>
          <w:bCs/>
          <w:iCs/>
          <w:szCs w:val="30"/>
        </w:rPr>
        <w:t xml:space="preserve">У мэтах выканання даручэння Прэзідыума Савета Міністраў Рэспублікі Беларусь ад 28 лютага 2024 г. № 1 унесці ў змест вучэбных праграм пытанняў, звязаных з прафілактыкай наркаманіі і незаконнага абароту наркотыкаў, у вучэбную праграму па вучэбным прадмеце </w:t>
      </w:r>
      <w:bookmarkStart w:id="0" w:name="_Hlk174628366"/>
      <w:r w:rsidRPr="003C7A19">
        <w:rPr>
          <w:bCs/>
          <w:iCs/>
          <w:szCs w:val="30"/>
        </w:rPr>
        <w:t>«Хімія»</w:t>
      </w:r>
      <w:bookmarkEnd w:id="0"/>
      <w:r w:rsidRPr="003C7A19">
        <w:rPr>
          <w:bCs/>
          <w:iCs/>
          <w:szCs w:val="30"/>
        </w:rPr>
        <w:t xml:space="preserve"> для Х класа (базавы і павышаны ўзроўні) дададзены пункт «</w:t>
      </w:r>
      <w:r w:rsidR="007A6D98">
        <w:rPr>
          <w:bCs/>
          <w:iCs/>
          <w:szCs w:val="30"/>
          <w:lang w:val="be-BY"/>
        </w:rPr>
        <w:t>Т</w:t>
      </w:r>
      <w:r w:rsidRPr="003C7A19">
        <w:rPr>
          <w:bCs/>
          <w:iCs/>
          <w:szCs w:val="30"/>
        </w:rPr>
        <w:t>аксічнасць спіртоў і наркатычных рэчываў» (тэма «</w:t>
      </w:r>
      <w:r w:rsidR="007A6D98">
        <w:rPr>
          <w:bCs/>
          <w:iCs/>
          <w:szCs w:val="30"/>
          <w:lang w:val="be-BY"/>
        </w:rPr>
        <w:t>С</w:t>
      </w:r>
      <w:r w:rsidRPr="003C7A19">
        <w:rPr>
          <w:bCs/>
          <w:iCs/>
          <w:szCs w:val="30"/>
        </w:rPr>
        <w:t>пірты і фенолы»).</w:t>
      </w:r>
    </w:p>
    <w:p w14:paraId="0C815622" w14:textId="7A41D318" w:rsidR="007D2A3A" w:rsidRDefault="003C7A19" w:rsidP="003C7A19">
      <w:pPr>
        <w:contextualSpacing/>
        <w:rPr>
          <w:rFonts w:cs="Times New Roman"/>
          <w:szCs w:val="30"/>
        </w:rPr>
      </w:pPr>
      <w:r w:rsidRPr="003C7A19">
        <w:rPr>
          <w:bCs/>
          <w:iCs/>
          <w:szCs w:val="30"/>
        </w:rPr>
        <w:t xml:space="preserve">Усе </w:t>
      </w:r>
      <w:r w:rsidR="00890BF4">
        <w:rPr>
          <w:bCs/>
          <w:iCs/>
          <w:szCs w:val="30"/>
          <w:lang w:val="be-BY"/>
        </w:rPr>
        <w:t>вучэб</w:t>
      </w:r>
      <w:r w:rsidRPr="003C7A19">
        <w:rPr>
          <w:bCs/>
          <w:iCs/>
          <w:szCs w:val="30"/>
        </w:rPr>
        <w:t>ныя праграмы размешчаны на нацыянальным адукацыйным партале</w:t>
      </w:r>
      <w:r w:rsidR="007D2A3A" w:rsidRPr="004D3A03">
        <w:rPr>
          <w:color w:val="000000"/>
          <w:szCs w:val="30"/>
          <w:lang w:eastAsia="ru-RU"/>
        </w:rPr>
        <w:t xml:space="preserve">: </w:t>
      </w:r>
      <w:bookmarkStart w:id="1" w:name="_Hlk173937212"/>
      <w:r w:rsidR="00540366">
        <w:fldChar w:fldCharType="begin"/>
      </w:r>
      <w:r w:rsidR="00540366">
        <w:instrText xml:space="preserve"> HYPERLINK "https://adu.by" </w:instrText>
      </w:r>
      <w:r w:rsidR="00540366">
        <w:fldChar w:fldCharType="separate"/>
      </w:r>
      <w:r w:rsidR="007D2A3A" w:rsidRPr="00FB2CA2">
        <w:rPr>
          <w:i/>
          <w:iCs/>
          <w:color w:val="0070C0"/>
          <w:szCs w:val="30"/>
          <w:u w:val="single"/>
          <w:lang w:eastAsia="ru-RU"/>
        </w:rPr>
        <w:t>https://adu.by</w:t>
      </w:r>
      <w:r w:rsidR="00540366">
        <w:rPr>
          <w:i/>
          <w:iCs/>
          <w:color w:val="0070C0"/>
          <w:szCs w:val="30"/>
          <w:u w:val="single"/>
          <w:lang w:eastAsia="ru-RU"/>
        </w:rPr>
        <w:fldChar w:fldCharType="end"/>
      </w:r>
      <w:r w:rsidR="007D2A3A" w:rsidRPr="00FB2CA2">
        <w:rPr>
          <w:i/>
          <w:iCs/>
          <w:color w:val="0070C0"/>
          <w:szCs w:val="30"/>
          <w:lang w:eastAsia="ru-RU"/>
        </w:rPr>
        <w:t xml:space="preserve">/ </w:t>
      </w:r>
      <w:bookmarkStart w:id="2" w:name="_Hlk174628936"/>
      <w:r w:rsidR="00596264">
        <w:rPr>
          <w:rStyle w:val="a4"/>
          <w:i/>
          <w:iCs/>
          <w:szCs w:val="30"/>
          <w:lang w:eastAsia="ru-RU"/>
        </w:rPr>
        <w:fldChar w:fldCharType="begin"/>
      </w:r>
      <w:r w:rsidR="00596264">
        <w:rPr>
          <w:rStyle w:val="a4"/>
          <w:i/>
          <w:iCs/>
          <w:szCs w:val="30"/>
          <w:lang w:eastAsia="ru-RU"/>
        </w:rPr>
        <w:instrText xml:space="preserve"> HYPERLINK "https://adu.by/ru/homeru/obrazovatelnyj-protsess-2023-2024-uchebnyj-god/obshchee-srednee-obrazovanie/uchebnye-predmety-v-xi-klassy/khimiya.html" </w:instrText>
      </w:r>
      <w:r w:rsidR="00596264">
        <w:rPr>
          <w:rStyle w:val="a4"/>
          <w:i/>
          <w:iCs/>
          <w:szCs w:val="30"/>
          <w:lang w:eastAsia="ru-RU"/>
        </w:rPr>
        <w:fldChar w:fldCharType="separate"/>
      </w:r>
      <w:r w:rsidR="007D2A3A" w:rsidRPr="001B42F9">
        <w:rPr>
          <w:rStyle w:val="a4"/>
          <w:i/>
          <w:iCs/>
          <w:szCs w:val="30"/>
          <w:lang w:eastAsia="ru-RU"/>
        </w:rPr>
        <w:t>Г</w:t>
      </w:r>
      <w:r w:rsidR="00B61661">
        <w:rPr>
          <w:rStyle w:val="a4"/>
          <w:i/>
          <w:iCs/>
          <w:szCs w:val="30"/>
          <w:lang w:val="be-BY" w:eastAsia="ru-RU"/>
        </w:rPr>
        <w:t>а</w:t>
      </w:r>
      <w:r w:rsidR="007D2A3A" w:rsidRPr="001B42F9">
        <w:rPr>
          <w:rStyle w:val="a4"/>
          <w:i/>
          <w:iCs/>
          <w:szCs w:val="30"/>
          <w:lang w:eastAsia="ru-RU"/>
        </w:rPr>
        <w:t>л</w:t>
      </w:r>
      <w:r w:rsidR="00B61661">
        <w:rPr>
          <w:rStyle w:val="a4"/>
          <w:i/>
          <w:iCs/>
          <w:szCs w:val="30"/>
          <w:lang w:val="be-BY" w:eastAsia="ru-RU"/>
        </w:rPr>
        <w:t>оў</w:t>
      </w:r>
      <w:r w:rsidR="007D2A3A" w:rsidRPr="001B42F9">
        <w:rPr>
          <w:rStyle w:val="a4"/>
          <w:i/>
          <w:iCs/>
          <w:szCs w:val="30"/>
          <w:lang w:eastAsia="ru-RU"/>
        </w:rPr>
        <w:t xml:space="preserve">ная / </w:t>
      </w:r>
      <w:r w:rsidR="00B61661">
        <w:rPr>
          <w:rStyle w:val="a4"/>
          <w:i/>
          <w:iCs/>
          <w:szCs w:val="30"/>
          <w:lang w:val="be-BY" w:eastAsia="ru-RU"/>
        </w:rPr>
        <w:t>Адукацыйны працэ</w:t>
      </w:r>
      <w:r w:rsidR="007D2A3A" w:rsidRPr="001B42F9">
        <w:rPr>
          <w:rStyle w:val="a4"/>
          <w:i/>
          <w:iCs/>
          <w:szCs w:val="30"/>
          <w:lang w:eastAsia="ru-RU"/>
        </w:rPr>
        <w:t>с. 2024/2025 </w:t>
      </w:r>
      <w:r w:rsidR="00B61661">
        <w:rPr>
          <w:rStyle w:val="a4"/>
          <w:i/>
          <w:iCs/>
          <w:szCs w:val="30"/>
          <w:lang w:val="be-BY" w:eastAsia="ru-RU"/>
        </w:rPr>
        <w:t>навучальны</w:t>
      </w:r>
      <w:r w:rsidR="007D2A3A" w:rsidRPr="001B42F9">
        <w:rPr>
          <w:rStyle w:val="a4"/>
          <w:i/>
          <w:iCs/>
          <w:szCs w:val="30"/>
          <w:lang w:eastAsia="ru-RU"/>
        </w:rPr>
        <w:t xml:space="preserve"> год / </w:t>
      </w:r>
      <w:r w:rsidR="00B61661">
        <w:rPr>
          <w:rStyle w:val="a4"/>
          <w:i/>
          <w:iCs/>
          <w:szCs w:val="30"/>
          <w:lang w:val="be-BY" w:eastAsia="ru-RU"/>
        </w:rPr>
        <w:t xml:space="preserve">Агульная сярэдняя адукацыя </w:t>
      </w:r>
      <w:r w:rsidR="007D2A3A" w:rsidRPr="001B42F9">
        <w:rPr>
          <w:rStyle w:val="a4"/>
          <w:i/>
          <w:iCs/>
          <w:szCs w:val="30"/>
          <w:lang w:eastAsia="ru-RU"/>
        </w:rPr>
        <w:t xml:space="preserve">/ </w:t>
      </w:r>
      <w:r w:rsidR="00B61661">
        <w:rPr>
          <w:rStyle w:val="a4"/>
          <w:i/>
          <w:iCs/>
          <w:szCs w:val="30"/>
          <w:lang w:val="be-BY" w:eastAsia="ru-RU"/>
        </w:rPr>
        <w:t>Вучэбныя прадметы</w:t>
      </w:r>
      <w:r w:rsidR="007D2A3A" w:rsidRPr="001B42F9">
        <w:rPr>
          <w:rStyle w:val="a4"/>
          <w:i/>
          <w:iCs/>
          <w:szCs w:val="30"/>
          <w:lang w:eastAsia="ru-RU"/>
        </w:rPr>
        <w:t>. V–XI класы / Х</w:t>
      </w:r>
      <w:r w:rsidR="00B61661">
        <w:rPr>
          <w:rStyle w:val="a4"/>
          <w:i/>
          <w:iCs/>
          <w:szCs w:val="30"/>
          <w:lang w:val="be-BY" w:eastAsia="ru-RU"/>
        </w:rPr>
        <w:t>і</w:t>
      </w:r>
      <w:r w:rsidR="007D2A3A" w:rsidRPr="001B42F9">
        <w:rPr>
          <w:rStyle w:val="a4"/>
          <w:i/>
          <w:iCs/>
          <w:szCs w:val="30"/>
          <w:lang w:eastAsia="ru-RU"/>
        </w:rPr>
        <w:t>м</w:t>
      </w:r>
      <w:r w:rsidR="00B61661">
        <w:rPr>
          <w:rStyle w:val="a4"/>
          <w:i/>
          <w:iCs/>
          <w:szCs w:val="30"/>
          <w:lang w:val="be-BY" w:eastAsia="ru-RU"/>
        </w:rPr>
        <w:t>і</w:t>
      </w:r>
      <w:r w:rsidR="007D2A3A" w:rsidRPr="001B42F9">
        <w:rPr>
          <w:rStyle w:val="a4"/>
          <w:i/>
          <w:iCs/>
          <w:szCs w:val="30"/>
          <w:lang w:eastAsia="ru-RU"/>
        </w:rPr>
        <w:t>я</w:t>
      </w:r>
      <w:r w:rsidR="00596264">
        <w:rPr>
          <w:rStyle w:val="a4"/>
          <w:i/>
          <w:iCs/>
          <w:szCs w:val="30"/>
          <w:lang w:eastAsia="ru-RU"/>
        </w:rPr>
        <w:fldChar w:fldCharType="end"/>
      </w:r>
      <w:bookmarkEnd w:id="1"/>
      <w:bookmarkEnd w:id="2"/>
      <w:r w:rsidR="007D2A3A" w:rsidRPr="0075033C">
        <w:rPr>
          <w:color w:val="000000"/>
          <w:szCs w:val="30"/>
          <w:lang w:eastAsia="ru-RU"/>
        </w:rPr>
        <w:t>.</w:t>
      </w:r>
    </w:p>
    <w:p w14:paraId="45CDAAA6" w14:textId="28CF870D" w:rsidR="00580D02" w:rsidRPr="00253DC4" w:rsidRDefault="00580D02" w:rsidP="00580D02">
      <w:pPr>
        <w:rPr>
          <w:rFonts w:eastAsia="Calibri" w:cs="Times New Roman"/>
          <w:b/>
          <w:szCs w:val="30"/>
          <w:u w:val="single"/>
          <w:lang w:val="be-BY"/>
        </w:rPr>
      </w:pPr>
      <w:r w:rsidRPr="003F066B">
        <w:rPr>
          <w:rFonts w:eastAsia="Calibri" w:cs="Times New Roman"/>
          <w:b/>
          <w:szCs w:val="30"/>
          <w:u w:val="single"/>
        </w:rPr>
        <w:t xml:space="preserve">2. </w:t>
      </w:r>
      <w:r w:rsidR="00253DC4">
        <w:rPr>
          <w:rFonts w:eastAsia="Calibri" w:cs="Times New Roman"/>
          <w:b/>
          <w:szCs w:val="30"/>
          <w:u w:val="single"/>
          <w:lang w:val="be-BY"/>
        </w:rPr>
        <w:t>Вучэбныя выданні</w:t>
      </w:r>
    </w:p>
    <w:p w14:paraId="45C30E77" w14:textId="55E648C0" w:rsidR="00410CFD" w:rsidRDefault="003C7A19" w:rsidP="002B6250">
      <w:pPr>
        <w:rPr>
          <w:rFonts w:cs="Times New Roman"/>
          <w:i/>
          <w:szCs w:val="30"/>
        </w:rPr>
      </w:pPr>
      <w:bookmarkStart w:id="3" w:name="_Hlk66190645"/>
      <w:bookmarkStart w:id="4" w:name="_Hlk132883650"/>
      <w:bookmarkEnd w:id="3"/>
      <w:r w:rsidRPr="003C7A19">
        <w:rPr>
          <w:rFonts w:cs="Times New Roman"/>
          <w:szCs w:val="30"/>
        </w:rPr>
        <w:t xml:space="preserve">Электронныя версіі вучэбных дапаможнікаў, якія будуць выкарыстоўвацца ў 2024/2025 навучальным годзе, размешчаны на нацыянальным адукацыйным партале </w:t>
      </w:r>
      <w:r w:rsidR="00CF2D3A" w:rsidRPr="003F066B">
        <w:rPr>
          <w:rFonts w:cs="Times New Roman"/>
          <w:i/>
          <w:szCs w:val="30"/>
        </w:rPr>
        <w:t>(</w:t>
      </w:r>
      <w:hyperlink r:id="rId8" w:history="1">
        <w:r w:rsidR="00CF2D3A" w:rsidRPr="00FB2CA2">
          <w:rPr>
            <w:rStyle w:val="a4"/>
            <w:rFonts w:cs="Times New Roman"/>
            <w:i/>
            <w:color w:val="0070C0"/>
            <w:szCs w:val="30"/>
          </w:rPr>
          <w:t>http://e-padruchnik.adu.by</w:t>
        </w:r>
      </w:hyperlink>
      <w:r w:rsidR="00CF2D3A" w:rsidRPr="003F066B">
        <w:rPr>
          <w:rFonts w:cs="Times New Roman"/>
          <w:i/>
          <w:szCs w:val="30"/>
        </w:rPr>
        <w:t>).</w:t>
      </w:r>
      <w:bookmarkEnd w:id="4"/>
      <w:r w:rsidR="00CE060F">
        <w:rPr>
          <w:rFonts w:cs="Times New Roman"/>
          <w:i/>
          <w:szCs w:val="30"/>
        </w:rPr>
        <w:t xml:space="preserve"> </w:t>
      </w:r>
    </w:p>
    <w:p w14:paraId="370D32DE" w14:textId="06048DF7" w:rsidR="002B6250" w:rsidRPr="003F066B" w:rsidRDefault="003C7A19" w:rsidP="002B6250">
      <w:pPr>
        <w:rPr>
          <w:rFonts w:cs="Times New Roman"/>
          <w:iCs/>
          <w:szCs w:val="30"/>
        </w:rPr>
      </w:pPr>
      <w:r w:rsidRPr="003C7A19">
        <w:rPr>
          <w:rFonts w:cs="Times New Roman"/>
          <w:iCs/>
          <w:szCs w:val="30"/>
        </w:rPr>
        <w:lastRenderedPageBreak/>
        <w:t>Да 2024/2025 навучальнага года перавыдадзены вучэбныя дапаможнікі</w:t>
      </w:r>
      <w:r w:rsidR="002B6250" w:rsidRPr="003F066B">
        <w:rPr>
          <w:rFonts w:cs="Times New Roman"/>
          <w:iCs/>
          <w:szCs w:val="30"/>
        </w:rPr>
        <w:t>:</w:t>
      </w:r>
    </w:p>
    <w:p w14:paraId="01AD8C9A" w14:textId="77777777" w:rsidR="00E563C0" w:rsidRPr="00E563C0" w:rsidRDefault="00E563C0" w:rsidP="00E563C0">
      <w:pPr>
        <w:autoSpaceDE w:val="0"/>
        <w:snapToGrid w:val="0"/>
        <w:rPr>
          <w:rFonts w:cs="Times New Roman"/>
          <w:szCs w:val="30"/>
        </w:rPr>
      </w:pPr>
      <w:bookmarkStart w:id="5" w:name="_Hlk132378408"/>
      <w:r w:rsidRPr="00E563C0">
        <w:rPr>
          <w:rFonts w:cs="Times New Roman"/>
          <w:szCs w:val="30"/>
        </w:rPr>
        <w:t xml:space="preserve">Шымановіч, І. Я. </w:t>
      </w:r>
      <w:proofErr w:type="gramStart"/>
      <w:r w:rsidRPr="00E563C0">
        <w:rPr>
          <w:rFonts w:cs="Times New Roman"/>
          <w:szCs w:val="30"/>
        </w:rPr>
        <w:t>Хімія :</w:t>
      </w:r>
      <w:proofErr w:type="gramEnd"/>
      <w:r w:rsidRPr="00E563C0">
        <w:rPr>
          <w:rFonts w:cs="Times New Roman"/>
          <w:szCs w:val="30"/>
        </w:rPr>
        <w:t xml:space="preserve"> вучэбны дапаможнік для 8 класа ўстаноў адукацыі, якія рэалізуюць адукацыйныя праграмы агульнай сярэдняй адукацыі, з беларускай мовай навучання і выхавання / І. Я. Шымановіч </w:t>
      </w:r>
    </w:p>
    <w:p w14:paraId="35134AD2" w14:textId="79F793AF" w:rsidR="00E563C0" w:rsidRDefault="00E563C0" w:rsidP="00E563C0">
      <w:pPr>
        <w:autoSpaceDE w:val="0"/>
        <w:snapToGrid w:val="0"/>
        <w:rPr>
          <w:rFonts w:cs="Times New Roman"/>
          <w:szCs w:val="30"/>
        </w:rPr>
      </w:pPr>
      <w:r w:rsidRPr="00E563C0">
        <w:rPr>
          <w:rFonts w:cs="Times New Roman"/>
          <w:szCs w:val="30"/>
        </w:rPr>
        <w:t>[і інш.</w:t>
      </w:r>
      <w:proofErr w:type="gramStart"/>
      <w:r w:rsidRPr="00E563C0">
        <w:rPr>
          <w:rFonts w:cs="Times New Roman"/>
          <w:szCs w:val="30"/>
        </w:rPr>
        <w:t>] ;</w:t>
      </w:r>
      <w:proofErr w:type="gramEnd"/>
      <w:r w:rsidRPr="00E563C0">
        <w:rPr>
          <w:rFonts w:cs="Times New Roman"/>
          <w:szCs w:val="30"/>
        </w:rPr>
        <w:t xml:space="preserve"> пад рэд. І. Я. Шымановіча. – </w:t>
      </w:r>
      <w:proofErr w:type="gramStart"/>
      <w:r w:rsidRPr="00E563C0">
        <w:rPr>
          <w:rFonts w:cs="Times New Roman"/>
          <w:szCs w:val="30"/>
        </w:rPr>
        <w:t>Мінск :</w:t>
      </w:r>
      <w:proofErr w:type="gramEnd"/>
      <w:r w:rsidRPr="00E563C0">
        <w:rPr>
          <w:rFonts w:cs="Times New Roman"/>
          <w:szCs w:val="30"/>
        </w:rPr>
        <w:t xml:space="preserve"> Адукацыя і выхаванне, 2024.</w:t>
      </w:r>
    </w:p>
    <w:p w14:paraId="75A23020" w14:textId="6BE7C23B" w:rsidR="00545484" w:rsidRPr="00545484" w:rsidRDefault="00545484" w:rsidP="00545484">
      <w:pPr>
        <w:autoSpaceDE w:val="0"/>
        <w:snapToGrid w:val="0"/>
        <w:rPr>
          <w:rFonts w:cs="Times New Roman"/>
          <w:szCs w:val="30"/>
        </w:rPr>
      </w:pPr>
      <w:r w:rsidRPr="00545484">
        <w:rPr>
          <w:rFonts w:cs="Times New Roman"/>
          <w:szCs w:val="30"/>
        </w:rPr>
        <w:t xml:space="preserve">Шиманович, И. Е. </w:t>
      </w:r>
      <w:proofErr w:type="gramStart"/>
      <w:r w:rsidRPr="009A4E6D">
        <w:rPr>
          <w:rFonts w:cs="Times New Roman"/>
          <w:bCs/>
          <w:szCs w:val="30"/>
        </w:rPr>
        <w:t>Химия</w:t>
      </w:r>
      <w:r w:rsidR="009A4E6D" w:rsidRPr="009A4E6D">
        <w:rPr>
          <w:rFonts w:cs="Times New Roman"/>
          <w:bCs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учебное пособие для 8 класса учреждений образования, реализующих образовательные программы общего среднего образования, с русским языком обучения и воспитания / И. Е. Шиманович [и др.] ; под ред. И. Е. Шимановича. – </w:t>
      </w:r>
      <w:proofErr w:type="gramStart"/>
      <w:r w:rsidRPr="00545484">
        <w:rPr>
          <w:rFonts w:cs="Times New Roman"/>
          <w:szCs w:val="30"/>
        </w:rPr>
        <w:t>Минск</w:t>
      </w:r>
      <w:r w:rsidR="009A4E6D">
        <w:rPr>
          <w:rFonts w:cs="Times New Roman"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Адукацыя і выхаванне, 2024. </w:t>
      </w:r>
    </w:p>
    <w:bookmarkEnd w:id="5"/>
    <w:p w14:paraId="287284D2" w14:textId="77777777" w:rsidR="003C7A19" w:rsidRPr="003C7A19" w:rsidRDefault="003C7A19" w:rsidP="003C7A19">
      <w:pPr>
        <w:ind w:firstLine="720"/>
        <w:rPr>
          <w:rFonts w:cs="Times New Roman"/>
          <w:bCs/>
          <w:szCs w:val="30"/>
        </w:rPr>
      </w:pPr>
      <w:r w:rsidRPr="003C7A19">
        <w:rPr>
          <w:rFonts w:cs="Times New Roman"/>
          <w:bCs/>
          <w:szCs w:val="30"/>
        </w:rPr>
        <w:t>Пры падрыхтоўцы да перавыдання ў змест вучэбнага дапаможніка ўнесены наступныя змяненні:</w:t>
      </w:r>
    </w:p>
    <w:p w14:paraId="4C5E3D70" w14:textId="6378B05D" w:rsidR="003C7A19" w:rsidRPr="003C7A19" w:rsidRDefault="003C7A19" w:rsidP="003C7A19">
      <w:pPr>
        <w:ind w:firstLine="720"/>
        <w:rPr>
          <w:rFonts w:cs="Times New Roman"/>
          <w:bCs/>
          <w:szCs w:val="30"/>
        </w:rPr>
      </w:pPr>
      <w:proofErr w:type="gramStart"/>
      <w:r w:rsidRPr="003C7A19">
        <w:rPr>
          <w:rFonts w:cs="Times New Roman"/>
          <w:bCs/>
          <w:szCs w:val="30"/>
        </w:rPr>
        <w:t xml:space="preserve">у </w:t>
      </w:r>
      <w:r w:rsidR="007A6D98">
        <w:rPr>
          <w:rFonts w:cs="Times New Roman"/>
          <w:bCs/>
          <w:szCs w:val="30"/>
          <w:lang w:val="be-BY"/>
        </w:rPr>
        <w:t>главу</w:t>
      </w:r>
      <w:proofErr w:type="gramEnd"/>
      <w:r w:rsidRPr="003C7A19">
        <w:rPr>
          <w:rFonts w:cs="Times New Roman"/>
          <w:bCs/>
          <w:szCs w:val="30"/>
        </w:rPr>
        <w:t xml:space="preserve"> IV «Будова атама і перыядычнасць змены уласцівасц</w:t>
      </w:r>
      <w:r w:rsidR="007A6D98">
        <w:rPr>
          <w:rFonts w:cs="Times New Roman"/>
          <w:bCs/>
          <w:szCs w:val="30"/>
          <w:lang w:val="be-BY"/>
        </w:rPr>
        <w:t>ей</w:t>
      </w:r>
      <w:r w:rsidRPr="003C7A19">
        <w:rPr>
          <w:rFonts w:cs="Times New Roman"/>
          <w:bCs/>
          <w:szCs w:val="30"/>
        </w:rPr>
        <w:t xml:space="preserve"> атамаў хімічных элементаў і іх злучэнняў» уведзены новыя элементы зместу: s, р-арбіталь; энергетычны ўзровень і энергетычны падузровень; валентныя электроны; электронныя канфігурацыі і схемы электроннай канфігурацыі атамаў элементаў першых трох перыядаў; </w:t>
      </w:r>
    </w:p>
    <w:p w14:paraId="5667C0A9" w14:textId="05111F81" w:rsidR="003C7A19" w:rsidRPr="003C7A19" w:rsidRDefault="00890BF4" w:rsidP="003C7A19">
      <w:pPr>
        <w:ind w:firstLine="720"/>
        <w:rPr>
          <w:rFonts w:cs="Times New Roman"/>
          <w:bCs/>
          <w:szCs w:val="30"/>
        </w:rPr>
      </w:pPr>
      <w:r>
        <w:rPr>
          <w:rFonts w:cs="Times New Roman"/>
          <w:bCs/>
          <w:szCs w:val="30"/>
          <w:lang w:val="be-BY"/>
        </w:rPr>
        <w:t>вучэб</w:t>
      </w:r>
      <w:r w:rsidR="003C7A19" w:rsidRPr="003C7A19">
        <w:rPr>
          <w:rFonts w:cs="Times New Roman"/>
          <w:bCs/>
          <w:szCs w:val="30"/>
        </w:rPr>
        <w:t xml:space="preserve">ны матэрыял </w:t>
      </w:r>
      <w:r w:rsidR="007A6D98">
        <w:rPr>
          <w:rFonts w:cs="Times New Roman"/>
          <w:bCs/>
          <w:szCs w:val="30"/>
          <w:lang w:val="be-BY"/>
        </w:rPr>
        <w:t>главы</w:t>
      </w:r>
      <w:r w:rsidR="001E1E7D">
        <w:rPr>
          <w:rFonts w:cs="Times New Roman"/>
          <w:bCs/>
          <w:szCs w:val="30"/>
          <w:lang w:val="be-BY"/>
        </w:rPr>
        <w:t xml:space="preserve"> </w:t>
      </w:r>
      <w:r w:rsidR="001E1E7D" w:rsidRPr="001E1E7D">
        <w:rPr>
          <w:rFonts w:cs="Times New Roman"/>
          <w:bCs/>
          <w:szCs w:val="30"/>
        </w:rPr>
        <w:t>«</w:t>
      </w:r>
      <w:r w:rsidR="003C7A19" w:rsidRPr="003C7A19">
        <w:rPr>
          <w:rFonts w:cs="Times New Roman"/>
          <w:bCs/>
          <w:szCs w:val="30"/>
        </w:rPr>
        <w:t>Хімічная сувязь</w:t>
      </w:r>
      <w:r w:rsidR="007A6D98" w:rsidRPr="007A6D98">
        <w:rPr>
          <w:rFonts w:cs="Times New Roman"/>
          <w:bCs/>
          <w:szCs w:val="30"/>
          <w:lang w:val="be-BY"/>
        </w:rPr>
        <w:t>»</w:t>
      </w:r>
      <w:r w:rsidR="003C7A19" w:rsidRPr="003C7A19">
        <w:rPr>
          <w:rFonts w:cs="Times New Roman"/>
          <w:bCs/>
          <w:szCs w:val="30"/>
        </w:rPr>
        <w:t xml:space="preserve"> разглядаецца з пазіцыі атамна-арбітальнай мадэлі. </w:t>
      </w:r>
    </w:p>
    <w:p w14:paraId="6556FE77" w14:textId="787A40AB" w:rsidR="003C7A19" w:rsidRPr="003C7A19" w:rsidRDefault="003C7A19" w:rsidP="003C7A19">
      <w:pPr>
        <w:ind w:firstLine="720"/>
        <w:rPr>
          <w:rFonts w:cs="Times New Roman"/>
          <w:bCs/>
          <w:szCs w:val="30"/>
        </w:rPr>
      </w:pPr>
      <w:r w:rsidRPr="003C7A19">
        <w:rPr>
          <w:rFonts w:cs="Times New Roman"/>
          <w:bCs/>
          <w:szCs w:val="30"/>
        </w:rPr>
        <w:t xml:space="preserve">З мэтай удасканалення </w:t>
      </w:r>
      <w:r w:rsidRPr="007A6D98">
        <w:rPr>
          <w:rFonts w:cs="Times New Roman"/>
          <w:b/>
          <w:bCs/>
          <w:szCs w:val="30"/>
        </w:rPr>
        <w:t>выхаваўчага патэнцыялу</w:t>
      </w:r>
      <w:r w:rsidRPr="003C7A19">
        <w:rPr>
          <w:rFonts w:cs="Times New Roman"/>
          <w:bCs/>
          <w:szCs w:val="30"/>
        </w:rPr>
        <w:t xml:space="preserve"> змест вучэбнага дапаможніка дапоўнен</w:t>
      </w:r>
      <w:r w:rsidR="007A6D98">
        <w:rPr>
          <w:rFonts w:cs="Times New Roman"/>
          <w:bCs/>
          <w:szCs w:val="30"/>
          <w:lang w:val="be-BY"/>
        </w:rPr>
        <w:t>ы</w:t>
      </w:r>
      <w:r w:rsidRPr="003C7A19">
        <w:rPr>
          <w:rFonts w:cs="Times New Roman"/>
          <w:bCs/>
          <w:szCs w:val="30"/>
        </w:rPr>
        <w:t xml:space="preserve"> тэкстамі і заданнямі, накіраванымі на фарміраванне ў вучняў пачуцця патрыятызму, навыкаў здароўезберажэння, беражлівых адносін да навакольнага асяроддзя і прыродакарыстання.</w:t>
      </w:r>
    </w:p>
    <w:p w14:paraId="2BA9E72E" w14:textId="7E4C8DC6" w:rsidR="006538DD" w:rsidRPr="003F066B" w:rsidRDefault="003C7A19" w:rsidP="003C7A19">
      <w:pPr>
        <w:ind w:firstLine="720"/>
        <w:rPr>
          <w:rFonts w:cs="Times New Roman"/>
          <w:i/>
          <w:szCs w:val="30"/>
        </w:rPr>
      </w:pPr>
      <w:r w:rsidRPr="003C7A19">
        <w:rPr>
          <w:rFonts w:cs="Times New Roman"/>
          <w:bCs/>
          <w:szCs w:val="30"/>
        </w:rPr>
        <w:t>Рэкамендацыі па рабоце з вучэбнымі дапаможнікамі размешчаны на нацыянальным адукацыйным партале</w:t>
      </w:r>
      <w:r w:rsidR="00D504B8">
        <w:rPr>
          <w:rFonts w:cs="Times New Roman"/>
          <w:szCs w:val="30"/>
        </w:rPr>
        <w:t>:</w:t>
      </w:r>
      <w:r w:rsidR="00C672B6">
        <w:rPr>
          <w:rFonts w:cs="Times New Roman"/>
          <w:szCs w:val="30"/>
        </w:rPr>
        <w:t xml:space="preserve"> </w:t>
      </w:r>
      <w:hyperlink r:id="rId9" w:history="1">
        <w:r w:rsidR="00C672B6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C672B6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10" w:history="1">
        <w:r w:rsidR="00C672B6" w:rsidRPr="001B42F9">
          <w:rPr>
            <w:rStyle w:val="a4"/>
            <w:i/>
            <w:iCs/>
            <w:szCs w:val="30"/>
            <w:lang w:eastAsia="ru-RU"/>
          </w:rPr>
          <w:t>Г</w:t>
        </w:r>
        <w:r w:rsidR="00C672B6">
          <w:rPr>
            <w:rStyle w:val="a4"/>
            <w:i/>
            <w:iCs/>
            <w:szCs w:val="30"/>
            <w:lang w:val="be-BY" w:eastAsia="ru-RU"/>
          </w:rPr>
          <w:t>а</w:t>
        </w:r>
        <w:r w:rsidR="00C672B6" w:rsidRPr="001B42F9">
          <w:rPr>
            <w:rStyle w:val="a4"/>
            <w:i/>
            <w:iCs/>
            <w:szCs w:val="30"/>
            <w:lang w:eastAsia="ru-RU"/>
          </w:rPr>
          <w:t>л</w:t>
        </w:r>
        <w:r w:rsidR="00C672B6">
          <w:rPr>
            <w:rStyle w:val="a4"/>
            <w:i/>
            <w:iCs/>
            <w:szCs w:val="30"/>
            <w:lang w:val="be-BY" w:eastAsia="ru-RU"/>
          </w:rPr>
          <w:t>оў</w:t>
        </w:r>
        <w:r w:rsidR="00C672B6" w:rsidRPr="001B42F9">
          <w:rPr>
            <w:rStyle w:val="a4"/>
            <w:i/>
            <w:iCs/>
            <w:szCs w:val="30"/>
            <w:lang w:eastAsia="ru-RU"/>
          </w:rPr>
          <w:t xml:space="preserve">ная / </w:t>
        </w:r>
        <w:r w:rsidR="00C672B6">
          <w:rPr>
            <w:rStyle w:val="a4"/>
            <w:i/>
            <w:iCs/>
            <w:szCs w:val="30"/>
            <w:lang w:val="be-BY" w:eastAsia="ru-RU"/>
          </w:rPr>
          <w:t>Адукацыйны працэ</w:t>
        </w:r>
        <w:r w:rsidR="00C672B6" w:rsidRPr="001B42F9">
          <w:rPr>
            <w:rStyle w:val="a4"/>
            <w:i/>
            <w:iCs/>
            <w:szCs w:val="30"/>
            <w:lang w:eastAsia="ru-RU"/>
          </w:rPr>
          <w:t>с. 2024/2025 </w:t>
        </w:r>
        <w:r w:rsidR="00C672B6">
          <w:rPr>
            <w:rStyle w:val="a4"/>
            <w:i/>
            <w:iCs/>
            <w:szCs w:val="30"/>
            <w:lang w:val="be-BY" w:eastAsia="ru-RU"/>
          </w:rPr>
          <w:t>навучальны</w:t>
        </w:r>
        <w:r w:rsidR="00C672B6" w:rsidRPr="001B42F9">
          <w:rPr>
            <w:rStyle w:val="a4"/>
            <w:i/>
            <w:iCs/>
            <w:szCs w:val="30"/>
            <w:lang w:eastAsia="ru-RU"/>
          </w:rPr>
          <w:t xml:space="preserve"> год / </w:t>
        </w:r>
        <w:r w:rsidR="00C672B6">
          <w:rPr>
            <w:rStyle w:val="a4"/>
            <w:i/>
            <w:iCs/>
            <w:szCs w:val="30"/>
            <w:lang w:val="be-BY" w:eastAsia="ru-RU"/>
          </w:rPr>
          <w:t xml:space="preserve">Агульная сярэдняя адукацыя </w:t>
        </w:r>
        <w:r w:rsidR="00C672B6" w:rsidRPr="001B42F9">
          <w:rPr>
            <w:rStyle w:val="a4"/>
            <w:i/>
            <w:iCs/>
            <w:szCs w:val="30"/>
            <w:lang w:eastAsia="ru-RU"/>
          </w:rPr>
          <w:t xml:space="preserve">/ </w:t>
        </w:r>
        <w:r w:rsidR="00C672B6">
          <w:rPr>
            <w:rStyle w:val="a4"/>
            <w:i/>
            <w:iCs/>
            <w:szCs w:val="30"/>
            <w:lang w:val="be-BY" w:eastAsia="ru-RU"/>
          </w:rPr>
          <w:t>Вучэбныя прадметы</w:t>
        </w:r>
        <w:r w:rsidR="00C672B6" w:rsidRPr="001B42F9">
          <w:rPr>
            <w:rStyle w:val="a4"/>
            <w:i/>
            <w:iCs/>
            <w:szCs w:val="30"/>
            <w:lang w:eastAsia="ru-RU"/>
          </w:rPr>
          <w:t>. V–XI класы / Х</w:t>
        </w:r>
        <w:r w:rsidR="00C672B6">
          <w:rPr>
            <w:rStyle w:val="a4"/>
            <w:i/>
            <w:iCs/>
            <w:szCs w:val="30"/>
            <w:lang w:val="be-BY" w:eastAsia="ru-RU"/>
          </w:rPr>
          <w:t>і</w:t>
        </w:r>
        <w:r w:rsidR="00C672B6" w:rsidRPr="001B42F9">
          <w:rPr>
            <w:rStyle w:val="a4"/>
            <w:i/>
            <w:iCs/>
            <w:szCs w:val="30"/>
            <w:lang w:eastAsia="ru-RU"/>
          </w:rPr>
          <w:t>м</w:t>
        </w:r>
        <w:r w:rsidR="00C672B6">
          <w:rPr>
            <w:rStyle w:val="a4"/>
            <w:i/>
            <w:iCs/>
            <w:szCs w:val="30"/>
            <w:lang w:val="be-BY" w:eastAsia="ru-RU"/>
          </w:rPr>
          <w:t>і</w:t>
        </w:r>
        <w:r w:rsidR="00C672B6" w:rsidRPr="001B42F9">
          <w:rPr>
            <w:rStyle w:val="a4"/>
            <w:i/>
            <w:iCs/>
            <w:szCs w:val="30"/>
            <w:lang w:eastAsia="ru-RU"/>
          </w:rPr>
          <w:t>я</w:t>
        </w:r>
      </w:hyperlink>
      <w:r w:rsidR="006538DD" w:rsidRPr="003F066B">
        <w:rPr>
          <w:rFonts w:cs="Times New Roman"/>
          <w:i/>
          <w:szCs w:val="30"/>
        </w:rPr>
        <w:t>.</w:t>
      </w:r>
    </w:p>
    <w:p w14:paraId="3016A37B" w14:textId="7916C4AB" w:rsidR="00580D02" w:rsidRDefault="003C7A19" w:rsidP="00580D02">
      <w:pPr>
        <w:contextualSpacing/>
        <w:rPr>
          <w:rFonts w:eastAsia="Calibri" w:cs="Times New Roman"/>
          <w:i/>
          <w:szCs w:val="30"/>
        </w:rPr>
      </w:pPr>
      <w:r w:rsidRPr="003C7A19">
        <w:rPr>
          <w:rFonts w:eastAsia="Calibri" w:cs="Times New Roman"/>
          <w:szCs w:val="30"/>
        </w:rPr>
        <w:t xml:space="preserve">Інфармацыя аб вучэбна-метадычным забеспячэнні адукацыйнага працэсу па вучэбным прадмеце </w:t>
      </w:r>
      <w:r w:rsidR="00E563C0" w:rsidRPr="00E563C0">
        <w:rPr>
          <w:rFonts w:eastAsia="Calibri" w:cs="Times New Roman"/>
          <w:szCs w:val="30"/>
        </w:rPr>
        <w:t>«Хімія»</w:t>
      </w:r>
      <w:r w:rsidRPr="003C7A19">
        <w:rPr>
          <w:rFonts w:eastAsia="Calibri" w:cs="Times New Roman"/>
          <w:szCs w:val="30"/>
        </w:rPr>
        <w:t xml:space="preserve"> ў 2024/2025 навучальным годзе размешчана на нацыянальным адукацыйным партале</w:t>
      </w:r>
      <w:r w:rsidR="00D504B8">
        <w:rPr>
          <w:rFonts w:eastAsia="Calibri" w:cs="Times New Roman"/>
          <w:szCs w:val="30"/>
        </w:rPr>
        <w:t>:</w:t>
      </w:r>
      <w:r w:rsidR="00802E31">
        <w:rPr>
          <w:rFonts w:eastAsia="Calibri" w:cs="Times New Roman"/>
          <w:szCs w:val="30"/>
        </w:rPr>
        <w:t xml:space="preserve"> </w:t>
      </w:r>
      <w:hyperlink r:id="rId11" w:history="1">
        <w:r w:rsidR="00802E31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802E31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12" w:history="1">
        <w:r w:rsidR="00802E31" w:rsidRPr="001B42F9">
          <w:rPr>
            <w:rStyle w:val="a4"/>
            <w:i/>
            <w:iCs/>
            <w:szCs w:val="30"/>
            <w:lang w:eastAsia="ru-RU"/>
          </w:rPr>
          <w:t>Г</w:t>
        </w:r>
        <w:r w:rsidR="00802E31">
          <w:rPr>
            <w:rStyle w:val="a4"/>
            <w:i/>
            <w:iCs/>
            <w:szCs w:val="30"/>
            <w:lang w:val="be-BY" w:eastAsia="ru-RU"/>
          </w:rPr>
          <w:t>а</w:t>
        </w:r>
        <w:r w:rsidR="00802E31" w:rsidRPr="001B42F9">
          <w:rPr>
            <w:rStyle w:val="a4"/>
            <w:i/>
            <w:iCs/>
            <w:szCs w:val="30"/>
            <w:lang w:eastAsia="ru-RU"/>
          </w:rPr>
          <w:t>л</w:t>
        </w:r>
        <w:r w:rsidR="00802E31">
          <w:rPr>
            <w:rStyle w:val="a4"/>
            <w:i/>
            <w:iCs/>
            <w:szCs w:val="30"/>
            <w:lang w:val="be-BY" w:eastAsia="ru-RU"/>
          </w:rPr>
          <w:t>оў</w:t>
        </w:r>
        <w:r w:rsidR="00802E31" w:rsidRPr="001B42F9">
          <w:rPr>
            <w:rStyle w:val="a4"/>
            <w:i/>
            <w:iCs/>
            <w:szCs w:val="30"/>
            <w:lang w:eastAsia="ru-RU"/>
          </w:rPr>
          <w:t xml:space="preserve">ная / </w:t>
        </w:r>
        <w:r w:rsidR="00802E31">
          <w:rPr>
            <w:rStyle w:val="a4"/>
            <w:i/>
            <w:iCs/>
            <w:szCs w:val="30"/>
            <w:lang w:val="be-BY" w:eastAsia="ru-RU"/>
          </w:rPr>
          <w:t>Адукацыйны працэ</w:t>
        </w:r>
        <w:r w:rsidR="00802E31" w:rsidRPr="001B42F9">
          <w:rPr>
            <w:rStyle w:val="a4"/>
            <w:i/>
            <w:iCs/>
            <w:szCs w:val="30"/>
            <w:lang w:eastAsia="ru-RU"/>
          </w:rPr>
          <w:t>с. 2024/2025 </w:t>
        </w:r>
        <w:r w:rsidR="00802E31">
          <w:rPr>
            <w:rStyle w:val="a4"/>
            <w:i/>
            <w:iCs/>
            <w:szCs w:val="30"/>
            <w:lang w:val="be-BY" w:eastAsia="ru-RU"/>
          </w:rPr>
          <w:t>навучальны</w:t>
        </w:r>
        <w:r w:rsidR="00802E31" w:rsidRPr="001B42F9">
          <w:rPr>
            <w:rStyle w:val="a4"/>
            <w:i/>
            <w:iCs/>
            <w:szCs w:val="30"/>
            <w:lang w:eastAsia="ru-RU"/>
          </w:rPr>
          <w:t xml:space="preserve"> год / </w:t>
        </w:r>
        <w:r w:rsidR="00802E31">
          <w:rPr>
            <w:rStyle w:val="a4"/>
            <w:i/>
            <w:iCs/>
            <w:szCs w:val="30"/>
            <w:lang w:val="be-BY" w:eastAsia="ru-RU"/>
          </w:rPr>
          <w:t xml:space="preserve">Агульная сярэдняя адукацыя </w:t>
        </w:r>
        <w:r w:rsidR="00802E31" w:rsidRPr="001B42F9">
          <w:rPr>
            <w:rStyle w:val="a4"/>
            <w:i/>
            <w:iCs/>
            <w:szCs w:val="30"/>
            <w:lang w:eastAsia="ru-RU"/>
          </w:rPr>
          <w:t xml:space="preserve">/ </w:t>
        </w:r>
        <w:r w:rsidR="00802E31">
          <w:rPr>
            <w:rStyle w:val="a4"/>
            <w:i/>
            <w:iCs/>
            <w:szCs w:val="30"/>
            <w:lang w:val="be-BY" w:eastAsia="ru-RU"/>
          </w:rPr>
          <w:t>Вучэбныя прадметы</w:t>
        </w:r>
        <w:r w:rsidR="00802E31" w:rsidRPr="001B42F9">
          <w:rPr>
            <w:rStyle w:val="a4"/>
            <w:i/>
            <w:iCs/>
            <w:szCs w:val="30"/>
            <w:lang w:eastAsia="ru-RU"/>
          </w:rPr>
          <w:t>. V–XI класы / Х</w:t>
        </w:r>
        <w:r w:rsidR="00802E31">
          <w:rPr>
            <w:rStyle w:val="a4"/>
            <w:i/>
            <w:iCs/>
            <w:szCs w:val="30"/>
            <w:lang w:val="be-BY" w:eastAsia="ru-RU"/>
          </w:rPr>
          <w:t>і</w:t>
        </w:r>
        <w:r w:rsidR="00802E31" w:rsidRPr="001B42F9">
          <w:rPr>
            <w:rStyle w:val="a4"/>
            <w:i/>
            <w:iCs/>
            <w:szCs w:val="30"/>
            <w:lang w:eastAsia="ru-RU"/>
          </w:rPr>
          <w:t>м</w:t>
        </w:r>
        <w:r w:rsidR="00802E31">
          <w:rPr>
            <w:rStyle w:val="a4"/>
            <w:i/>
            <w:iCs/>
            <w:szCs w:val="30"/>
            <w:lang w:val="be-BY" w:eastAsia="ru-RU"/>
          </w:rPr>
          <w:t>і</w:t>
        </w:r>
        <w:r w:rsidR="00802E31" w:rsidRPr="001B42F9">
          <w:rPr>
            <w:rStyle w:val="a4"/>
            <w:i/>
            <w:iCs/>
            <w:szCs w:val="30"/>
            <w:lang w:eastAsia="ru-RU"/>
          </w:rPr>
          <w:t>я</w:t>
        </w:r>
      </w:hyperlink>
      <w:r w:rsidR="00580D02" w:rsidRPr="003F066B">
        <w:rPr>
          <w:rFonts w:eastAsia="Calibri" w:cs="Times New Roman"/>
          <w:i/>
          <w:szCs w:val="30"/>
        </w:rPr>
        <w:t>.</w:t>
      </w:r>
    </w:p>
    <w:p w14:paraId="6F8A825E" w14:textId="6E238B47"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 xml:space="preserve">3. </w:t>
      </w:r>
      <w:r w:rsidR="00253DC4">
        <w:rPr>
          <w:rFonts w:eastAsia="Calibri" w:cs="Times New Roman"/>
          <w:b/>
          <w:szCs w:val="30"/>
          <w:u w:val="single"/>
          <w:lang w:val="be-BY"/>
        </w:rPr>
        <w:t>Арганізацыя адукацыйнага працэсу пры вывучэнні вучэбнага прадмета на павышаным узроўні</w:t>
      </w:r>
    </w:p>
    <w:p w14:paraId="1019C671" w14:textId="0781902D" w:rsidR="003C7A19" w:rsidRPr="003C7A19" w:rsidRDefault="003C7A19" w:rsidP="003C7A19">
      <w:pPr>
        <w:rPr>
          <w:color w:val="000000"/>
          <w:szCs w:val="30"/>
          <w:lang w:eastAsia="ru-RU"/>
        </w:rPr>
      </w:pPr>
      <w:r w:rsidRPr="003C7A19">
        <w:rPr>
          <w:color w:val="000000"/>
          <w:szCs w:val="30"/>
          <w:lang w:eastAsia="ru-RU"/>
        </w:rPr>
        <w:t>На II ступені агульнай сярэдняй адукацыі вучэбны прадмет</w:t>
      </w:r>
      <w:r w:rsidR="00E563C0">
        <w:rPr>
          <w:color w:val="000000"/>
          <w:szCs w:val="30"/>
          <w:lang w:val="be-BY" w:eastAsia="ru-RU"/>
        </w:rPr>
        <w:t xml:space="preserve"> </w:t>
      </w:r>
      <w:r w:rsidR="00E563C0" w:rsidRPr="00E563C0">
        <w:rPr>
          <w:color w:val="000000"/>
          <w:szCs w:val="30"/>
          <w:lang w:eastAsia="ru-RU"/>
        </w:rPr>
        <w:t>«Хімія»</w:t>
      </w:r>
      <w:r w:rsidRPr="003C7A19">
        <w:rPr>
          <w:color w:val="000000"/>
          <w:szCs w:val="30"/>
          <w:lang w:eastAsia="ru-RU"/>
        </w:rPr>
        <w:t xml:space="preserve"> можа вывучацца на павышаным узроўні ў VIII і IX класах у аб'ёме не больш за дзве дадатковыя вучэбныя гадзіны на тыдзень.</w:t>
      </w:r>
    </w:p>
    <w:p w14:paraId="7ECB6CC3" w14:textId="5A303431" w:rsidR="007D2A3A" w:rsidRPr="001B42F9" w:rsidRDefault="003C7A19" w:rsidP="003C7A19">
      <w:pPr>
        <w:rPr>
          <w:szCs w:val="30"/>
          <w:lang w:val="be-BY" w:eastAsia="ru-RU"/>
        </w:rPr>
      </w:pPr>
      <w:r w:rsidRPr="003C7A19">
        <w:rPr>
          <w:color w:val="000000"/>
          <w:szCs w:val="30"/>
          <w:lang w:eastAsia="ru-RU"/>
        </w:rPr>
        <w:t xml:space="preserve">Рэкамендацыі па арганізацыі навучання вучэбнаму прадмету </w:t>
      </w:r>
      <w:r w:rsidR="00E563C0" w:rsidRPr="00E563C0">
        <w:rPr>
          <w:color w:val="000000"/>
          <w:szCs w:val="30"/>
          <w:lang w:eastAsia="ru-RU"/>
        </w:rPr>
        <w:t>«Хімія»</w:t>
      </w:r>
      <w:r w:rsidR="00E563C0">
        <w:rPr>
          <w:color w:val="000000"/>
          <w:szCs w:val="30"/>
          <w:lang w:val="be-BY" w:eastAsia="ru-RU"/>
        </w:rPr>
        <w:t xml:space="preserve"> </w:t>
      </w:r>
      <w:r w:rsidRPr="003C7A19">
        <w:rPr>
          <w:color w:val="000000"/>
          <w:szCs w:val="30"/>
          <w:lang w:eastAsia="ru-RU"/>
        </w:rPr>
        <w:t>на павышаным узроўні ў VIII і IX класах размешчаны на нацыянальным адукацыйным партале</w:t>
      </w:r>
      <w:r w:rsidR="007D2A3A" w:rsidRPr="004D3A03">
        <w:rPr>
          <w:color w:val="000000"/>
          <w:szCs w:val="30"/>
          <w:lang w:eastAsia="ru-RU"/>
        </w:rPr>
        <w:t>:</w:t>
      </w:r>
      <w:r w:rsidR="00802E31">
        <w:rPr>
          <w:color w:val="000000"/>
          <w:szCs w:val="30"/>
          <w:lang w:eastAsia="ru-RU"/>
        </w:rPr>
        <w:t xml:space="preserve"> </w:t>
      </w:r>
      <w:hyperlink r:id="rId13" w:history="1">
        <w:r w:rsidR="00802E31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802E31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14" w:history="1">
        <w:r w:rsidR="00802E31" w:rsidRPr="001B42F9">
          <w:rPr>
            <w:rStyle w:val="a4"/>
            <w:i/>
            <w:iCs/>
            <w:szCs w:val="30"/>
            <w:lang w:eastAsia="ru-RU"/>
          </w:rPr>
          <w:t>Г</w:t>
        </w:r>
        <w:r w:rsidR="00802E31">
          <w:rPr>
            <w:rStyle w:val="a4"/>
            <w:i/>
            <w:iCs/>
            <w:szCs w:val="30"/>
            <w:lang w:val="be-BY" w:eastAsia="ru-RU"/>
          </w:rPr>
          <w:t>а</w:t>
        </w:r>
        <w:r w:rsidR="00802E31" w:rsidRPr="001B42F9">
          <w:rPr>
            <w:rStyle w:val="a4"/>
            <w:i/>
            <w:iCs/>
            <w:szCs w:val="30"/>
            <w:lang w:eastAsia="ru-RU"/>
          </w:rPr>
          <w:t>л</w:t>
        </w:r>
        <w:r w:rsidR="00802E31">
          <w:rPr>
            <w:rStyle w:val="a4"/>
            <w:i/>
            <w:iCs/>
            <w:szCs w:val="30"/>
            <w:lang w:val="be-BY" w:eastAsia="ru-RU"/>
          </w:rPr>
          <w:t>оў</w:t>
        </w:r>
        <w:r w:rsidR="00802E31" w:rsidRPr="001B42F9">
          <w:rPr>
            <w:rStyle w:val="a4"/>
            <w:i/>
            <w:iCs/>
            <w:szCs w:val="30"/>
            <w:lang w:eastAsia="ru-RU"/>
          </w:rPr>
          <w:t xml:space="preserve">ная / </w:t>
        </w:r>
        <w:r w:rsidR="00802E31">
          <w:rPr>
            <w:rStyle w:val="a4"/>
            <w:i/>
            <w:iCs/>
            <w:szCs w:val="30"/>
            <w:lang w:val="be-BY" w:eastAsia="ru-RU"/>
          </w:rPr>
          <w:t>Адукацыйны працэ</w:t>
        </w:r>
        <w:r w:rsidR="00802E31" w:rsidRPr="001B42F9">
          <w:rPr>
            <w:rStyle w:val="a4"/>
            <w:i/>
            <w:iCs/>
            <w:szCs w:val="30"/>
            <w:lang w:eastAsia="ru-RU"/>
          </w:rPr>
          <w:t xml:space="preserve">с. </w:t>
        </w:r>
        <w:r w:rsidR="00802E31" w:rsidRPr="001B42F9">
          <w:rPr>
            <w:rStyle w:val="a4"/>
            <w:i/>
            <w:iCs/>
            <w:szCs w:val="30"/>
            <w:lang w:eastAsia="ru-RU"/>
          </w:rPr>
          <w:lastRenderedPageBreak/>
          <w:t>2024/2025 </w:t>
        </w:r>
        <w:r w:rsidR="00802E31">
          <w:rPr>
            <w:rStyle w:val="a4"/>
            <w:i/>
            <w:iCs/>
            <w:szCs w:val="30"/>
            <w:lang w:val="be-BY" w:eastAsia="ru-RU"/>
          </w:rPr>
          <w:t>навучальны</w:t>
        </w:r>
        <w:r w:rsidR="00802E31" w:rsidRPr="001B42F9">
          <w:rPr>
            <w:rStyle w:val="a4"/>
            <w:i/>
            <w:iCs/>
            <w:szCs w:val="30"/>
            <w:lang w:eastAsia="ru-RU"/>
          </w:rPr>
          <w:t xml:space="preserve"> год / </w:t>
        </w:r>
        <w:r w:rsidR="00802E31">
          <w:rPr>
            <w:rStyle w:val="a4"/>
            <w:i/>
            <w:iCs/>
            <w:szCs w:val="30"/>
            <w:lang w:val="be-BY" w:eastAsia="ru-RU"/>
          </w:rPr>
          <w:t xml:space="preserve">Агульная сярэдняя адукацыя </w:t>
        </w:r>
        <w:r w:rsidR="00802E31" w:rsidRPr="001B42F9">
          <w:rPr>
            <w:rStyle w:val="a4"/>
            <w:i/>
            <w:iCs/>
            <w:szCs w:val="30"/>
            <w:lang w:eastAsia="ru-RU"/>
          </w:rPr>
          <w:t xml:space="preserve">/ </w:t>
        </w:r>
        <w:r w:rsidR="00802E31">
          <w:rPr>
            <w:rStyle w:val="a4"/>
            <w:i/>
            <w:iCs/>
            <w:szCs w:val="30"/>
            <w:lang w:val="be-BY" w:eastAsia="ru-RU"/>
          </w:rPr>
          <w:t>Вучэбныя прадметы</w:t>
        </w:r>
        <w:r w:rsidR="00802E31" w:rsidRPr="001B42F9">
          <w:rPr>
            <w:rStyle w:val="a4"/>
            <w:i/>
            <w:iCs/>
            <w:szCs w:val="30"/>
            <w:lang w:eastAsia="ru-RU"/>
          </w:rPr>
          <w:t>. V–XI класы / Х</w:t>
        </w:r>
        <w:r w:rsidR="00802E31">
          <w:rPr>
            <w:rStyle w:val="a4"/>
            <w:i/>
            <w:iCs/>
            <w:szCs w:val="30"/>
            <w:lang w:val="be-BY" w:eastAsia="ru-RU"/>
          </w:rPr>
          <w:t>і</w:t>
        </w:r>
        <w:r w:rsidR="00802E31" w:rsidRPr="001B42F9">
          <w:rPr>
            <w:rStyle w:val="a4"/>
            <w:i/>
            <w:iCs/>
            <w:szCs w:val="30"/>
            <w:lang w:eastAsia="ru-RU"/>
          </w:rPr>
          <w:t>м</w:t>
        </w:r>
        <w:r w:rsidR="00802E31">
          <w:rPr>
            <w:rStyle w:val="a4"/>
            <w:i/>
            <w:iCs/>
            <w:szCs w:val="30"/>
            <w:lang w:val="be-BY" w:eastAsia="ru-RU"/>
          </w:rPr>
          <w:t>і</w:t>
        </w:r>
        <w:r w:rsidR="00802E31" w:rsidRPr="001B42F9">
          <w:rPr>
            <w:rStyle w:val="a4"/>
            <w:i/>
            <w:iCs/>
            <w:szCs w:val="30"/>
            <w:lang w:eastAsia="ru-RU"/>
          </w:rPr>
          <w:t>я</w:t>
        </w:r>
      </w:hyperlink>
      <w:r w:rsidR="001B42F9">
        <w:rPr>
          <w:i/>
          <w:iCs/>
          <w:szCs w:val="30"/>
          <w:lang w:val="be-BY" w:eastAsia="ru-RU"/>
        </w:rPr>
        <w:t>.</w:t>
      </w:r>
    </w:p>
    <w:p w14:paraId="5D187AF6" w14:textId="43A92D85" w:rsidR="007D2A3A" w:rsidRPr="003C7A19" w:rsidRDefault="003C7A19" w:rsidP="007D2A3A">
      <w:pPr>
        <w:rPr>
          <w:color w:val="000000"/>
          <w:szCs w:val="30"/>
          <w:lang w:val="be-BY" w:eastAsia="ru-RU"/>
        </w:rPr>
      </w:pPr>
      <w:r w:rsidRPr="003C7A19">
        <w:rPr>
          <w:color w:val="000000"/>
          <w:szCs w:val="30"/>
          <w:shd w:val="clear" w:color="auto" w:fill="FFFFFF"/>
          <w:lang w:val="be-BY" w:eastAsia="ru-RU"/>
        </w:rPr>
        <w:t xml:space="preserve">Пры вывучэнні вучэбнага прадмета </w:t>
      </w:r>
      <w:r w:rsidR="00E563C0" w:rsidRPr="00E563C0">
        <w:rPr>
          <w:color w:val="000000"/>
          <w:szCs w:val="30"/>
          <w:shd w:val="clear" w:color="auto" w:fill="FFFFFF"/>
          <w:lang w:val="be-BY" w:eastAsia="ru-RU"/>
        </w:rPr>
        <w:t>«Хімія»</w:t>
      </w:r>
      <w:r w:rsidRPr="003C7A19">
        <w:rPr>
          <w:color w:val="000000"/>
          <w:szCs w:val="30"/>
          <w:shd w:val="clear" w:color="auto" w:fill="FFFFFF"/>
          <w:lang w:val="be-BY" w:eastAsia="ru-RU"/>
        </w:rPr>
        <w:t xml:space="preserve"> ў </w:t>
      </w:r>
      <w:r w:rsidRPr="003C7A19">
        <w:rPr>
          <w:color w:val="000000"/>
          <w:szCs w:val="30"/>
          <w:shd w:val="clear" w:color="auto" w:fill="FFFFFF"/>
          <w:lang w:eastAsia="ru-RU"/>
        </w:rPr>
        <w:t>X</w:t>
      </w:r>
      <w:r w:rsidRPr="003C7A19">
        <w:rPr>
          <w:color w:val="000000"/>
          <w:szCs w:val="30"/>
          <w:shd w:val="clear" w:color="auto" w:fill="FFFFFF"/>
          <w:lang w:val="be-BY" w:eastAsia="ru-RU"/>
        </w:rPr>
        <w:t xml:space="preserve"> і </w:t>
      </w:r>
      <w:r w:rsidRPr="003C7A19">
        <w:rPr>
          <w:color w:val="000000"/>
          <w:szCs w:val="30"/>
          <w:shd w:val="clear" w:color="auto" w:fill="FFFFFF"/>
          <w:lang w:eastAsia="ru-RU"/>
        </w:rPr>
        <w:t>XI</w:t>
      </w:r>
      <w:r w:rsidRPr="003C7A19">
        <w:rPr>
          <w:color w:val="000000"/>
          <w:szCs w:val="30"/>
          <w:shd w:val="clear" w:color="auto" w:fill="FFFFFF"/>
          <w:lang w:val="be-BY" w:eastAsia="ru-RU"/>
        </w:rPr>
        <w:t xml:space="preserve"> класах на павышаным узроўні выкарыстоўваюцца электронныя дадаткі, размешчаныя на рэсурсе </w:t>
      </w:r>
      <w:hyperlink r:id="rId15" w:history="1">
        <w:r w:rsidR="007D2A3A"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http</w:t>
        </w:r>
        <w:r w:rsidR="007D2A3A" w:rsidRPr="003C7A19">
          <w:rPr>
            <w:i/>
            <w:iCs/>
            <w:color w:val="0070C0"/>
            <w:szCs w:val="30"/>
            <w:u w:val="single"/>
            <w:shd w:val="clear" w:color="auto" w:fill="FFFFFF"/>
            <w:lang w:val="be-BY" w:eastAsia="ru-RU"/>
          </w:rPr>
          <w:t>://</w:t>
        </w:r>
        <w:r w:rsidR="007D2A3A"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pro</w:t>
        </w:r>
        <w:r w:rsidR="007D2A3A"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f</w:t>
        </w:r>
        <w:r w:rsidR="007D2A3A"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il</w:t>
        </w:r>
        <w:r w:rsidR="007D2A3A" w:rsidRPr="003C7A19">
          <w:rPr>
            <w:i/>
            <w:iCs/>
            <w:color w:val="0070C0"/>
            <w:szCs w:val="30"/>
            <w:u w:val="single"/>
            <w:shd w:val="clear" w:color="auto" w:fill="FFFFFF"/>
            <w:lang w:val="be-BY" w:eastAsia="ru-RU"/>
          </w:rPr>
          <w:t>.</w:t>
        </w:r>
        <w:r w:rsidR="007D2A3A"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adu</w:t>
        </w:r>
        <w:r w:rsidR="007D2A3A" w:rsidRPr="003C7A19">
          <w:rPr>
            <w:i/>
            <w:iCs/>
            <w:color w:val="0070C0"/>
            <w:szCs w:val="30"/>
            <w:u w:val="single"/>
            <w:shd w:val="clear" w:color="auto" w:fill="FFFFFF"/>
            <w:lang w:val="be-BY" w:eastAsia="ru-RU"/>
          </w:rPr>
          <w:t>.</w:t>
        </w:r>
        <w:r w:rsidR="007D2A3A"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by</w:t>
        </w:r>
      </w:hyperlink>
      <w:r w:rsidR="007D2A3A" w:rsidRPr="003C7A19">
        <w:rPr>
          <w:i/>
          <w:iCs/>
          <w:color w:val="000000"/>
          <w:szCs w:val="30"/>
          <w:shd w:val="clear" w:color="auto" w:fill="FFFFFF"/>
          <w:lang w:val="be-BY" w:eastAsia="ru-RU"/>
        </w:rPr>
        <w:t>.</w:t>
      </w:r>
    </w:p>
    <w:p w14:paraId="0F320E9B" w14:textId="19E318D1" w:rsidR="007D2A3A" w:rsidRPr="001B42F9" w:rsidRDefault="003C7A19" w:rsidP="007D2A3A">
      <w:pPr>
        <w:rPr>
          <w:sz w:val="24"/>
          <w:szCs w:val="24"/>
          <w:lang w:val="be-BY" w:eastAsia="ru-RU"/>
        </w:rPr>
      </w:pPr>
      <w:r w:rsidRPr="00B61661">
        <w:rPr>
          <w:color w:val="000000"/>
          <w:szCs w:val="30"/>
          <w:lang w:val="be-BY" w:eastAsia="ru-RU"/>
        </w:rPr>
        <w:t xml:space="preserve">Метадычныя рэкамендацыі па арганізацыі адукацыйнага працэсу на павышаным узроўні ў </w:t>
      </w:r>
      <w:r w:rsidRPr="003C7A19">
        <w:rPr>
          <w:color w:val="000000"/>
          <w:szCs w:val="30"/>
          <w:lang w:eastAsia="ru-RU"/>
        </w:rPr>
        <w:t>X</w:t>
      </w:r>
      <w:r w:rsidR="007A6D98">
        <w:rPr>
          <w:color w:val="000000"/>
          <w:szCs w:val="30"/>
          <w:lang w:val="be-BY" w:eastAsia="ru-RU"/>
        </w:rPr>
        <w:t>–</w:t>
      </w:r>
      <w:r w:rsidRPr="003C7A19">
        <w:rPr>
          <w:color w:val="000000"/>
          <w:szCs w:val="30"/>
          <w:lang w:eastAsia="ru-RU"/>
        </w:rPr>
        <w:t>XI</w:t>
      </w:r>
      <w:r w:rsidR="007A6D98">
        <w:rPr>
          <w:color w:val="000000"/>
          <w:szCs w:val="30"/>
          <w:lang w:val="be-BY" w:eastAsia="ru-RU"/>
        </w:rPr>
        <w:t xml:space="preserve"> </w:t>
      </w:r>
      <w:r w:rsidRPr="00B61661">
        <w:rPr>
          <w:color w:val="000000"/>
          <w:szCs w:val="30"/>
          <w:lang w:val="be-BY" w:eastAsia="ru-RU"/>
        </w:rPr>
        <w:t>класах устаноў агульнай сярэдняй адукацыі размешчаны на нацыянальным адукацыйным партале</w:t>
      </w:r>
      <w:r w:rsidR="007D2A3A" w:rsidRPr="00B61661">
        <w:rPr>
          <w:color w:val="000000"/>
          <w:szCs w:val="30"/>
          <w:lang w:val="be-BY" w:eastAsia="ru-RU"/>
        </w:rPr>
        <w:t>:</w:t>
      </w:r>
      <w:r w:rsidR="00802E31">
        <w:rPr>
          <w:color w:val="000000"/>
          <w:szCs w:val="30"/>
          <w:lang w:val="be-BY" w:eastAsia="ru-RU"/>
        </w:rPr>
        <w:t xml:space="preserve"> </w:t>
      </w:r>
      <w:hyperlink r:id="rId16" w:history="1">
        <w:r w:rsidR="00802E31" w:rsidRPr="00FB2CA2">
          <w:rPr>
            <w:i/>
            <w:iCs/>
            <w:color w:val="0070C0"/>
            <w:szCs w:val="30"/>
            <w:u w:val="single"/>
            <w:lang w:eastAsia="ru-RU"/>
          </w:rPr>
          <w:t>https</w:t>
        </w:r>
        <w:r w:rsidR="00802E31" w:rsidRPr="00802E31">
          <w:rPr>
            <w:i/>
            <w:iCs/>
            <w:color w:val="0070C0"/>
            <w:szCs w:val="30"/>
            <w:u w:val="single"/>
            <w:lang w:val="be-BY" w:eastAsia="ru-RU"/>
          </w:rPr>
          <w:t>://</w:t>
        </w:r>
        <w:r w:rsidR="00802E31" w:rsidRPr="00FB2CA2">
          <w:rPr>
            <w:i/>
            <w:iCs/>
            <w:color w:val="0070C0"/>
            <w:szCs w:val="30"/>
            <w:u w:val="single"/>
            <w:lang w:eastAsia="ru-RU"/>
          </w:rPr>
          <w:t>adu</w:t>
        </w:r>
        <w:r w:rsidR="00802E31" w:rsidRPr="00802E31">
          <w:rPr>
            <w:i/>
            <w:iCs/>
            <w:color w:val="0070C0"/>
            <w:szCs w:val="30"/>
            <w:u w:val="single"/>
            <w:lang w:val="be-BY" w:eastAsia="ru-RU"/>
          </w:rPr>
          <w:t>.</w:t>
        </w:r>
        <w:r w:rsidR="00802E31" w:rsidRPr="00FB2CA2">
          <w:rPr>
            <w:i/>
            <w:iCs/>
            <w:color w:val="0070C0"/>
            <w:szCs w:val="30"/>
            <w:u w:val="single"/>
            <w:lang w:eastAsia="ru-RU"/>
          </w:rPr>
          <w:t>by</w:t>
        </w:r>
      </w:hyperlink>
      <w:r w:rsidR="00802E31" w:rsidRPr="00802E31">
        <w:rPr>
          <w:i/>
          <w:iCs/>
          <w:color w:val="0070C0"/>
          <w:szCs w:val="30"/>
          <w:lang w:val="be-BY" w:eastAsia="ru-RU"/>
        </w:rPr>
        <w:t xml:space="preserve">/ </w:t>
      </w:r>
      <w:hyperlink r:id="rId17" w:history="1">
        <w:r w:rsidR="00802E31" w:rsidRPr="00802E31">
          <w:rPr>
            <w:rStyle w:val="a4"/>
            <w:i/>
            <w:iCs/>
            <w:szCs w:val="30"/>
            <w:lang w:val="be-BY" w:eastAsia="ru-RU"/>
          </w:rPr>
          <w:t>Г</w:t>
        </w:r>
        <w:r w:rsidR="00802E31">
          <w:rPr>
            <w:rStyle w:val="a4"/>
            <w:i/>
            <w:iCs/>
            <w:szCs w:val="30"/>
            <w:lang w:val="be-BY" w:eastAsia="ru-RU"/>
          </w:rPr>
          <w:t>а</w:t>
        </w:r>
        <w:r w:rsidR="00802E31" w:rsidRPr="00802E31">
          <w:rPr>
            <w:rStyle w:val="a4"/>
            <w:i/>
            <w:iCs/>
            <w:szCs w:val="30"/>
            <w:lang w:val="be-BY" w:eastAsia="ru-RU"/>
          </w:rPr>
          <w:t>л</w:t>
        </w:r>
        <w:r w:rsidR="00802E31">
          <w:rPr>
            <w:rStyle w:val="a4"/>
            <w:i/>
            <w:iCs/>
            <w:szCs w:val="30"/>
            <w:lang w:val="be-BY" w:eastAsia="ru-RU"/>
          </w:rPr>
          <w:t>оў</w:t>
        </w:r>
        <w:r w:rsidR="00802E31" w:rsidRPr="00802E31">
          <w:rPr>
            <w:rStyle w:val="a4"/>
            <w:i/>
            <w:iCs/>
            <w:szCs w:val="30"/>
            <w:lang w:val="be-BY" w:eastAsia="ru-RU"/>
          </w:rPr>
          <w:t xml:space="preserve">ная / </w:t>
        </w:r>
        <w:r w:rsidR="00802E31">
          <w:rPr>
            <w:rStyle w:val="a4"/>
            <w:i/>
            <w:iCs/>
            <w:szCs w:val="30"/>
            <w:lang w:val="be-BY" w:eastAsia="ru-RU"/>
          </w:rPr>
          <w:t>Адукацыйны працэ</w:t>
        </w:r>
        <w:r w:rsidR="00802E31" w:rsidRPr="00802E31">
          <w:rPr>
            <w:rStyle w:val="a4"/>
            <w:i/>
            <w:iCs/>
            <w:szCs w:val="30"/>
            <w:lang w:val="be-BY" w:eastAsia="ru-RU"/>
          </w:rPr>
          <w:t xml:space="preserve">с. </w:t>
        </w:r>
        <w:r w:rsidR="00802E31" w:rsidRPr="001B42F9">
          <w:rPr>
            <w:rStyle w:val="a4"/>
            <w:i/>
            <w:iCs/>
            <w:szCs w:val="30"/>
            <w:lang w:eastAsia="ru-RU"/>
          </w:rPr>
          <w:t>2024/2025 </w:t>
        </w:r>
        <w:r w:rsidR="00802E31">
          <w:rPr>
            <w:rStyle w:val="a4"/>
            <w:i/>
            <w:iCs/>
            <w:szCs w:val="30"/>
            <w:lang w:val="be-BY" w:eastAsia="ru-RU"/>
          </w:rPr>
          <w:t>навучальны</w:t>
        </w:r>
        <w:r w:rsidR="00802E31" w:rsidRPr="001B42F9">
          <w:rPr>
            <w:rStyle w:val="a4"/>
            <w:i/>
            <w:iCs/>
            <w:szCs w:val="30"/>
            <w:lang w:eastAsia="ru-RU"/>
          </w:rPr>
          <w:t xml:space="preserve"> год / </w:t>
        </w:r>
        <w:r w:rsidR="00802E31">
          <w:rPr>
            <w:rStyle w:val="a4"/>
            <w:i/>
            <w:iCs/>
            <w:szCs w:val="30"/>
            <w:lang w:val="be-BY" w:eastAsia="ru-RU"/>
          </w:rPr>
          <w:t xml:space="preserve">Агульная сярэдняя адукацыя </w:t>
        </w:r>
        <w:r w:rsidR="00802E31" w:rsidRPr="001B42F9">
          <w:rPr>
            <w:rStyle w:val="a4"/>
            <w:i/>
            <w:iCs/>
            <w:szCs w:val="30"/>
            <w:lang w:eastAsia="ru-RU"/>
          </w:rPr>
          <w:t xml:space="preserve">/ </w:t>
        </w:r>
        <w:r w:rsidR="00802E31">
          <w:rPr>
            <w:rStyle w:val="a4"/>
            <w:i/>
            <w:iCs/>
            <w:szCs w:val="30"/>
            <w:lang w:val="be-BY" w:eastAsia="ru-RU"/>
          </w:rPr>
          <w:t>Вучэбныя прадметы</w:t>
        </w:r>
        <w:r w:rsidR="00802E31" w:rsidRPr="001B42F9">
          <w:rPr>
            <w:rStyle w:val="a4"/>
            <w:i/>
            <w:iCs/>
            <w:szCs w:val="30"/>
            <w:lang w:eastAsia="ru-RU"/>
          </w:rPr>
          <w:t>. V–XI к</w:t>
        </w:r>
        <w:r w:rsidR="00802E31" w:rsidRPr="001B42F9">
          <w:rPr>
            <w:rStyle w:val="a4"/>
            <w:i/>
            <w:iCs/>
            <w:szCs w:val="30"/>
            <w:lang w:eastAsia="ru-RU"/>
          </w:rPr>
          <w:t>л</w:t>
        </w:r>
        <w:r w:rsidR="00802E31" w:rsidRPr="001B42F9">
          <w:rPr>
            <w:rStyle w:val="a4"/>
            <w:i/>
            <w:iCs/>
            <w:szCs w:val="30"/>
            <w:lang w:eastAsia="ru-RU"/>
          </w:rPr>
          <w:t>асы / Х</w:t>
        </w:r>
        <w:r w:rsidR="00802E31">
          <w:rPr>
            <w:rStyle w:val="a4"/>
            <w:i/>
            <w:iCs/>
            <w:szCs w:val="30"/>
            <w:lang w:val="be-BY" w:eastAsia="ru-RU"/>
          </w:rPr>
          <w:t>і</w:t>
        </w:r>
        <w:r w:rsidR="00802E31" w:rsidRPr="001B42F9">
          <w:rPr>
            <w:rStyle w:val="a4"/>
            <w:i/>
            <w:iCs/>
            <w:szCs w:val="30"/>
            <w:lang w:eastAsia="ru-RU"/>
          </w:rPr>
          <w:t>м</w:t>
        </w:r>
        <w:r w:rsidR="00802E31">
          <w:rPr>
            <w:rStyle w:val="a4"/>
            <w:i/>
            <w:iCs/>
            <w:szCs w:val="30"/>
            <w:lang w:val="be-BY" w:eastAsia="ru-RU"/>
          </w:rPr>
          <w:t>і</w:t>
        </w:r>
        <w:r w:rsidR="00802E31" w:rsidRPr="001B42F9">
          <w:rPr>
            <w:rStyle w:val="a4"/>
            <w:i/>
            <w:iCs/>
            <w:szCs w:val="30"/>
            <w:lang w:eastAsia="ru-RU"/>
          </w:rPr>
          <w:t>я</w:t>
        </w:r>
      </w:hyperlink>
      <w:r w:rsidR="001B42F9">
        <w:rPr>
          <w:i/>
          <w:iCs/>
          <w:szCs w:val="30"/>
          <w:lang w:val="be-BY" w:eastAsia="ru-RU"/>
        </w:rPr>
        <w:t>.</w:t>
      </w:r>
    </w:p>
    <w:p w14:paraId="01B4B2CB" w14:textId="7C5B06BF" w:rsidR="00AE0036" w:rsidRPr="007A6D98" w:rsidRDefault="00AE0036" w:rsidP="00AE0036">
      <w:pPr>
        <w:rPr>
          <w:rFonts w:eastAsia="Calibri" w:cs="Times New Roman"/>
          <w:b/>
          <w:szCs w:val="30"/>
          <w:u w:val="single"/>
          <w:lang w:val="be-BY"/>
        </w:rPr>
      </w:pPr>
      <w:r w:rsidRPr="007A6D98">
        <w:rPr>
          <w:rFonts w:eastAsia="Calibri" w:cs="Times New Roman"/>
          <w:b/>
          <w:szCs w:val="30"/>
          <w:u w:val="single"/>
          <w:lang w:val="be-BY"/>
        </w:rPr>
        <w:t xml:space="preserve">4. </w:t>
      </w:r>
      <w:r w:rsidR="00253DC4">
        <w:rPr>
          <w:rFonts w:eastAsia="Calibri" w:cs="Times New Roman"/>
          <w:b/>
          <w:szCs w:val="30"/>
          <w:u w:val="single"/>
          <w:lang w:val="be-BY"/>
        </w:rPr>
        <w:t>Асаблівасці тыпавога вучэбнага плана ліцэя</w:t>
      </w:r>
    </w:p>
    <w:p w14:paraId="2BBF4ED9" w14:textId="472A0C1A" w:rsidR="003C7A19" w:rsidRPr="007A6D98" w:rsidRDefault="003C7A19" w:rsidP="003C7A19">
      <w:pPr>
        <w:pStyle w:val="ad"/>
        <w:spacing w:after="0" w:line="240" w:lineRule="auto"/>
        <w:ind w:left="0"/>
        <w:rPr>
          <w:sz w:val="30"/>
          <w:szCs w:val="30"/>
          <w:lang w:val="be-BY"/>
        </w:rPr>
      </w:pPr>
      <w:bookmarkStart w:id="6" w:name="_Hlk168662318"/>
      <w:r w:rsidRPr="007A6D98">
        <w:rPr>
          <w:sz w:val="30"/>
          <w:szCs w:val="30"/>
          <w:lang w:val="be-BY"/>
        </w:rPr>
        <w:t xml:space="preserve">Тыпавы </w:t>
      </w:r>
      <w:r w:rsidR="00890BF4">
        <w:rPr>
          <w:sz w:val="30"/>
          <w:szCs w:val="30"/>
          <w:lang w:val="be-BY"/>
        </w:rPr>
        <w:t>вучэб</w:t>
      </w:r>
      <w:r w:rsidRPr="007A6D98">
        <w:rPr>
          <w:sz w:val="30"/>
          <w:szCs w:val="30"/>
          <w:lang w:val="be-BY"/>
        </w:rPr>
        <w:t>ны план ліцэя зацверджаны пастановай Міністэрства адукацыі Рэспублікі Беларусь ад 24.04.2024 № 47.</w:t>
      </w:r>
    </w:p>
    <w:p w14:paraId="6540920D" w14:textId="29972208" w:rsidR="003C7A19" w:rsidRPr="007A6D98" w:rsidRDefault="003C7A19" w:rsidP="003C7A19">
      <w:pPr>
        <w:pStyle w:val="ad"/>
        <w:spacing w:after="0" w:line="240" w:lineRule="auto"/>
        <w:ind w:left="0"/>
        <w:rPr>
          <w:sz w:val="30"/>
          <w:szCs w:val="30"/>
          <w:lang w:val="be-BY"/>
        </w:rPr>
      </w:pPr>
      <w:r w:rsidRPr="007A6D98">
        <w:rPr>
          <w:sz w:val="30"/>
          <w:szCs w:val="30"/>
          <w:lang w:val="be-BY"/>
        </w:rPr>
        <w:t xml:space="preserve">У адпаведнасці з тыпавым вучэбным планам ліцэя магчымы два варыянты вывучэння вучэбнага прадмета </w:t>
      </w:r>
      <w:r w:rsidR="00E563C0" w:rsidRPr="007A6D98">
        <w:rPr>
          <w:sz w:val="30"/>
          <w:szCs w:val="30"/>
          <w:lang w:val="be-BY"/>
        </w:rPr>
        <w:t>«Хімія»</w:t>
      </w:r>
      <w:r w:rsidR="00E563C0">
        <w:rPr>
          <w:sz w:val="30"/>
          <w:szCs w:val="30"/>
          <w:lang w:val="be-BY"/>
        </w:rPr>
        <w:t xml:space="preserve"> </w:t>
      </w:r>
      <w:r w:rsidRPr="007A6D98">
        <w:rPr>
          <w:sz w:val="30"/>
          <w:szCs w:val="30"/>
          <w:lang w:val="be-BY"/>
        </w:rPr>
        <w:t xml:space="preserve">на базавым узроўні: </w:t>
      </w:r>
    </w:p>
    <w:p w14:paraId="792FF7E7" w14:textId="5D4668AB" w:rsidR="003C7A19" w:rsidRPr="003C7A19" w:rsidRDefault="003C7A19" w:rsidP="003C7A19">
      <w:pPr>
        <w:pStyle w:val="ad"/>
        <w:spacing w:after="0" w:line="240" w:lineRule="auto"/>
        <w:ind w:left="0"/>
        <w:rPr>
          <w:sz w:val="30"/>
          <w:szCs w:val="30"/>
        </w:rPr>
      </w:pPr>
      <w:r w:rsidRPr="003C7A19">
        <w:rPr>
          <w:sz w:val="30"/>
          <w:szCs w:val="30"/>
        </w:rPr>
        <w:t xml:space="preserve">1) у X </w:t>
      </w:r>
      <w:r w:rsidRPr="007A6D98">
        <w:rPr>
          <w:b/>
          <w:sz w:val="30"/>
          <w:szCs w:val="30"/>
        </w:rPr>
        <w:t>і</w:t>
      </w:r>
      <w:r w:rsidRPr="003C7A19">
        <w:rPr>
          <w:sz w:val="30"/>
          <w:szCs w:val="30"/>
        </w:rPr>
        <w:t xml:space="preserve"> XI класах на вывучэнне вучэбнага прадмета «Хімія» ўстанаўліваецца 2 вучэбныя гадзіны на тыдзень у кожным класе (усяго 70 гадзін у Х класе і 68 гадзін у XI класе). Колькасць кантрольных работ </w:t>
      </w:r>
      <w:r w:rsidR="007A6D98">
        <w:rPr>
          <w:sz w:val="30"/>
          <w:szCs w:val="30"/>
        </w:rPr>
        <w:t>–</w:t>
      </w:r>
      <w:r w:rsidRPr="003C7A19">
        <w:rPr>
          <w:sz w:val="30"/>
          <w:szCs w:val="30"/>
        </w:rPr>
        <w:t xml:space="preserve"> 4 (4</w:t>
      </w:r>
      <w:r w:rsidR="004C09B8">
        <w:rPr>
          <w:sz w:val="30"/>
          <w:szCs w:val="30"/>
        </w:rPr>
        <w:t> </w:t>
      </w:r>
      <w:r w:rsidRPr="003C7A19">
        <w:rPr>
          <w:sz w:val="30"/>
          <w:szCs w:val="30"/>
        </w:rPr>
        <w:t xml:space="preserve">гадзіны) </w:t>
      </w:r>
      <w:r w:rsidR="007A6D98">
        <w:rPr>
          <w:sz w:val="30"/>
          <w:szCs w:val="30"/>
          <w:lang w:val="be-BY"/>
        </w:rPr>
        <w:t>у</w:t>
      </w:r>
      <w:r w:rsidRPr="003C7A19">
        <w:rPr>
          <w:sz w:val="30"/>
          <w:szCs w:val="30"/>
        </w:rPr>
        <w:t xml:space="preserve"> Х класе і 4 (4 гадзіны) – у XI класе. Колькасць практычных работ</w:t>
      </w:r>
      <w:r w:rsidR="007A6D98">
        <w:rPr>
          <w:sz w:val="30"/>
          <w:szCs w:val="30"/>
          <w:lang w:val="be-BY"/>
        </w:rPr>
        <w:t xml:space="preserve"> </w:t>
      </w:r>
      <w:r w:rsidR="007A6D98">
        <w:rPr>
          <w:sz w:val="30"/>
          <w:szCs w:val="30"/>
        </w:rPr>
        <w:t>–</w:t>
      </w:r>
      <w:r w:rsidR="007A6D98">
        <w:rPr>
          <w:sz w:val="30"/>
          <w:szCs w:val="30"/>
          <w:lang w:val="be-BY"/>
        </w:rPr>
        <w:t xml:space="preserve"> </w:t>
      </w:r>
      <w:r w:rsidRPr="003C7A19">
        <w:rPr>
          <w:sz w:val="30"/>
          <w:szCs w:val="30"/>
        </w:rPr>
        <w:t>4</w:t>
      </w:r>
      <w:r w:rsidR="007A6D98">
        <w:rPr>
          <w:sz w:val="30"/>
          <w:szCs w:val="30"/>
          <w:lang w:val="be-BY"/>
        </w:rPr>
        <w:t xml:space="preserve"> </w:t>
      </w:r>
      <w:r w:rsidRPr="003C7A19">
        <w:rPr>
          <w:sz w:val="30"/>
          <w:szCs w:val="30"/>
        </w:rPr>
        <w:t xml:space="preserve">(4 гадзіны) </w:t>
      </w:r>
      <w:r w:rsidR="007A6D98">
        <w:rPr>
          <w:sz w:val="30"/>
          <w:szCs w:val="30"/>
          <w:lang w:val="be-BY"/>
        </w:rPr>
        <w:t>у</w:t>
      </w:r>
      <w:r w:rsidRPr="003C7A19">
        <w:rPr>
          <w:sz w:val="30"/>
          <w:szCs w:val="30"/>
        </w:rPr>
        <w:t xml:space="preserve"> Х класе і 4 (4 гадзіны) – у XI класе;</w:t>
      </w:r>
    </w:p>
    <w:p w14:paraId="40464A6F" w14:textId="228E05D6" w:rsidR="003C7A19" w:rsidRPr="003C7A19" w:rsidRDefault="003C7A19" w:rsidP="003C7A19">
      <w:pPr>
        <w:pStyle w:val="ad"/>
        <w:spacing w:after="0" w:line="240" w:lineRule="auto"/>
        <w:ind w:left="0"/>
        <w:rPr>
          <w:sz w:val="30"/>
          <w:szCs w:val="30"/>
        </w:rPr>
      </w:pPr>
      <w:r w:rsidRPr="003C7A19">
        <w:rPr>
          <w:sz w:val="30"/>
          <w:szCs w:val="30"/>
        </w:rPr>
        <w:t xml:space="preserve">2) </w:t>
      </w:r>
      <w:r w:rsidR="007A6D98">
        <w:rPr>
          <w:sz w:val="30"/>
          <w:szCs w:val="30"/>
          <w:lang w:val="be-BY"/>
        </w:rPr>
        <w:t>у</w:t>
      </w:r>
      <w:r w:rsidRPr="003C7A19">
        <w:rPr>
          <w:sz w:val="30"/>
          <w:szCs w:val="30"/>
        </w:rPr>
        <w:t xml:space="preserve"> X </w:t>
      </w:r>
      <w:r w:rsidRPr="007A6D98">
        <w:rPr>
          <w:b/>
          <w:sz w:val="30"/>
          <w:szCs w:val="30"/>
        </w:rPr>
        <w:t>або</w:t>
      </w:r>
      <w:r w:rsidRPr="003C7A19">
        <w:rPr>
          <w:sz w:val="30"/>
          <w:szCs w:val="30"/>
        </w:rPr>
        <w:t xml:space="preserve"> ў XI класах на вывучэнне вучэбнага прадмета</w:t>
      </w:r>
      <w:r w:rsidR="00E563C0">
        <w:rPr>
          <w:sz w:val="30"/>
          <w:szCs w:val="30"/>
          <w:lang w:val="be-BY"/>
        </w:rPr>
        <w:t xml:space="preserve"> </w:t>
      </w:r>
      <w:r w:rsidR="00E563C0" w:rsidRPr="00E563C0">
        <w:rPr>
          <w:sz w:val="30"/>
          <w:szCs w:val="30"/>
        </w:rPr>
        <w:t>«Хімія»</w:t>
      </w:r>
      <w:r w:rsidRPr="003C7A19">
        <w:rPr>
          <w:sz w:val="30"/>
          <w:szCs w:val="30"/>
        </w:rPr>
        <w:t xml:space="preserve"> ўстанаўліваецца 3 вучэбныя гадзіны на тыдзень (усяго 105 гадзін у X класе </w:t>
      </w:r>
      <w:r w:rsidRPr="007A6D98">
        <w:rPr>
          <w:b/>
          <w:sz w:val="30"/>
          <w:szCs w:val="30"/>
        </w:rPr>
        <w:t>або</w:t>
      </w:r>
      <w:r w:rsidRPr="003C7A19">
        <w:rPr>
          <w:sz w:val="30"/>
          <w:szCs w:val="30"/>
        </w:rPr>
        <w:t xml:space="preserve"> 102 гадзіны ў XI класе). Колькасць кантрольных работ </w:t>
      </w:r>
      <w:r w:rsidR="007A6D98">
        <w:rPr>
          <w:sz w:val="30"/>
          <w:szCs w:val="30"/>
        </w:rPr>
        <w:t>–</w:t>
      </w:r>
      <w:r w:rsidRPr="003C7A19">
        <w:rPr>
          <w:sz w:val="30"/>
          <w:szCs w:val="30"/>
        </w:rPr>
        <w:t xml:space="preserve"> 5 (5 гадзін), колькасць практычных работ – 8 (8 гадзін).</w:t>
      </w:r>
    </w:p>
    <w:p w14:paraId="3F93A36B" w14:textId="4CFDA4B7" w:rsidR="00474DB6" w:rsidRDefault="003C7A19" w:rsidP="003C7A19">
      <w:pPr>
        <w:pStyle w:val="ad"/>
        <w:spacing w:after="0" w:line="240" w:lineRule="auto"/>
        <w:ind w:left="0"/>
        <w:rPr>
          <w:sz w:val="30"/>
          <w:szCs w:val="30"/>
        </w:rPr>
      </w:pPr>
      <w:r w:rsidRPr="003C7A19">
        <w:rPr>
          <w:sz w:val="30"/>
          <w:szCs w:val="30"/>
        </w:rPr>
        <w:t>Пры вывучэнні вучэбнага прадмета</w:t>
      </w:r>
      <w:r w:rsidR="00E563C0">
        <w:rPr>
          <w:sz w:val="30"/>
          <w:szCs w:val="30"/>
          <w:lang w:val="be-BY"/>
        </w:rPr>
        <w:t xml:space="preserve"> </w:t>
      </w:r>
      <w:r w:rsidR="00E563C0" w:rsidRPr="00E563C0">
        <w:rPr>
          <w:sz w:val="30"/>
          <w:szCs w:val="30"/>
        </w:rPr>
        <w:t>«Хімія»</w:t>
      </w:r>
      <w:r w:rsidRPr="003C7A19">
        <w:rPr>
          <w:sz w:val="30"/>
          <w:szCs w:val="30"/>
        </w:rPr>
        <w:t xml:space="preserve"> на базавым узроўні ў X (XI) класе ў аб'ёме 3 гадзіны </w:t>
      </w:r>
      <w:r w:rsidR="007A6D98">
        <w:rPr>
          <w:sz w:val="30"/>
          <w:szCs w:val="30"/>
          <w:lang w:val="be-BY"/>
        </w:rPr>
        <w:t>на</w:t>
      </w:r>
      <w:r w:rsidRPr="003C7A19">
        <w:rPr>
          <w:sz w:val="30"/>
          <w:szCs w:val="30"/>
        </w:rPr>
        <w:t xml:space="preserve"> тыдзень вучэбныя гадзіны па тэмах варта размяркоўваць наступным чынам</w:t>
      </w:r>
      <w:r w:rsidR="00474DB6">
        <w:rPr>
          <w:sz w:val="30"/>
          <w:szCs w:val="30"/>
        </w:rPr>
        <w:t>:</w:t>
      </w:r>
    </w:p>
    <w:tbl>
      <w:tblPr>
        <w:tblStyle w:val="a3"/>
        <w:tblpPr w:leftFromText="180" w:rightFromText="180" w:vertAnchor="text" w:horzAnchor="margin" w:tblpY="88"/>
        <w:tblW w:w="9639" w:type="dxa"/>
        <w:tblLook w:val="04A0" w:firstRow="1" w:lastRow="0" w:firstColumn="1" w:lastColumn="0" w:noHBand="0" w:noVBand="1"/>
      </w:tblPr>
      <w:tblGrid>
        <w:gridCol w:w="1134"/>
        <w:gridCol w:w="4248"/>
        <w:gridCol w:w="2131"/>
        <w:gridCol w:w="2126"/>
      </w:tblGrid>
      <w:tr w:rsidR="009C57A9" w:rsidRPr="00D35615" w14:paraId="105E5C21" w14:textId="77777777" w:rsidTr="009C57A9">
        <w:trPr>
          <w:trHeight w:val="1147"/>
        </w:trPr>
        <w:tc>
          <w:tcPr>
            <w:tcW w:w="1134" w:type="dxa"/>
            <w:vAlign w:val="center"/>
          </w:tcPr>
          <w:bookmarkEnd w:id="6"/>
          <w:p w14:paraId="65E425CA" w14:textId="1A99CFD7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Клас</w:t>
            </w:r>
          </w:p>
        </w:tc>
        <w:tc>
          <w:tcPr>
            <w:tcW w:w="4248" w:type="dxa"/>
            <w:vAlign w:val="center"/>
          </w:tcPr>
          <w:p w14:paraId="7C8A9EC1" w14:textId="08FB1423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Т</w:t>
            </w:r>
            <w:r w:rsidR="00253DC4">
              <w:rPr>
                <w:sz w:val="26"/>
                <w:szCs w:val="26"/>
                <w:lang w:val="be-BY"/>
              </w:rPr>
              <w:t>э</w:t>
            </w:r>
            <w:r w:rsidRPr="00D35615">
              <w:rPr>
                <w:sz w:val="26"/>
                <w:szCs w:val="26"/>
              </w:rPr>
              <w:t>ма</w:t>
            </w:r>
          </w:p>
        </w:tc>
        <w:tc>
          <w:tcPr>
            <w:tcW w:w="2131" w:type="dxa"/>
            <w:vAlign w:val="center"/>
          </w:tcPr>
          <w:p w14:paraId="627799A8" w14:textId="77777777" w:rsidR="00253DC4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  <w:lang w:val="be-BY"/>
              </w:rPr>
            </w:pPr>
            <w:r w:rsidRPr="00D35615">
              <w:rPr>
                <w:sz w:val="26"/>
                <w:szCs w:val="26"/>
              </w:rPr>
              <w:t>Кол</w:t>
            </w:r>
            <w:r w:rsidR="00253DC4">
              <w:rPr>
                <w:sz w:val="26"/>
                <w:szCs w:val="26"/>
                <w:lang w:val="be-BY"/>
              </w:rPr>
              <w:t>ькасць</w:t>
            </w:r>
          </w:p>
          <w:p w14:paraId="6CF9534A" w14:textId="214E9CEC" w:rsidR="009C57A9" w:rsidRPr="00D35615" w:rsidRDefault="00253DC4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гадзін на вывучэнне тэмы ў </w:t>
            </w:r>
            <w:r w:rsidR="009C57A9" w:rsidRPr="00D35615">
              <w:rPr>
                <w:sz w:val="26"/>
                <w:szCs w:val="26"/>
              </w:rPr>
              <w:t>Х класе</w:t>
            </w:r>
          </w:p>
        </w:tc>
        <w:tc>
          <w:tcPr>
            <w:tcW w:w="2126" w:type="dxa"/>
            <w:vAlign w:val="center"/>
          </w:tcPr>
          <w:p w14:paraId="25753691" w14:textId="77777777" w:rsidR="00253DC4" w:rsidRPr="00253DC4" w:rsidRDefault="00253DC4" w:rsidP="00253DC4">
            <w:pPr>
              <w:pStyle w:val="ad"/>
              <w:widowControl w:val="0"/>
              <w:spacing w:after="0" w:line="240" w:lineRule="auto"/>
              <w:ind w:left="-106" w:firstLine="0"/>
              <w:jc w:val="center"/>
              <w:rPr>
                <w:sz w:val="26"/>
                <w:szCs w:val="26"/>
              </w:rPr>
            </w:pPr>
            <w:r w:rsidRPr="00253DC4">
              <w:rPr>
                <w:sz w:val="26"/>
                <w:szCs w:val="26"/>
              </w:rPr>
              <w:t>Колькасць</w:t>
            </w:r>
          </w:p>
          <w:p w14:paraId="33FD1D6B" w14:textId="39A4E51C" w:rsidR="009C57A9" w:rsidRPr="00D35615" w:rsidRDefault="00253DC4" w:rsidP="00253DC4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cyan"/>
              </w:rPr>
            </w:pPr>
            <w:r w:rsidRPr="00253DC4">
              <w:rPr>
                <w:sz w:val="26"/>
                <w:szCs w:val="26"/>
              </w:rPr>
              <w:t xml:space="preserve">гадзін на вывучэнне тэмы ў </w:t>
            </w:r>
            <w:r w:rsidR="009C57A9" w:rsidRPr="004D3A03">
              <w:rPr>
                <w:sz w:val="26"/>
                <w:szCs w:val="26"/>
              </w:rPr>
              <w:t>Х</w:t>
            </w:r>
            <w:r w:rsidR="009C57A9" w:rsidRPr="004D3A03">
              <w:rPr>
                <w:sz w:val="26"/>
                <w:szCs w:val="26"/>
                <w:lang w:val="en-US"/>
              </w:rPr>
              <w:t>I</w:t>
            </w:r>
            <w:r w:rsidR="009C57A9" w:rsidRPr="004D3A03">
              <w:rPr>
                <w:sz w:val="26"/>
                <w:szCs w:val="26"/>
              </w:rPr>
              <w:t xml:space="preserve"> класе</w:t>
            </w:r>
          </w:p>
        </w:tc>
      </w:tr>
      <w:tr w:rsidR="009C57A9" w:rsidRPr="00D35615" w14:paraId="79414D0A" w14:textId="77777777" w:rsidTr="009C57A9">
        <w:tc>
          <w:tcPr>
            <w:tcW w:w="1134" w:type="dxa"/>
            <w:vMerge w:val="restart"/>
            <w:vAlign w:val="center"/>
          </w:tcPr>
          <w:p w14:paraId="0F0111B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14:paraId="3710738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X (</w:t>
            </w:r>
            <w:r w:rsidRPr="00D35615">
              <w:rPr>
                <w:sz w:val="26"/>
                <w:szCs w:val="26"/>
                <w:lang w:val="en-US"/>
              </w:rPr>
              <w:t>XI)</w:t>
            </w:r>
          </w:p>
        </w:tc>
        <w:tc>
          <w:tcPr>
            <w:tcW w:w="4248" w:type="dxa"/>
          </w:tcPr>
          <w:p w14:paraId="0D2C5BFC" w14:textId="78D6491D" w:rsidR="009C57A9" w:rsidRPr="00D35615" w:rsidRDefault="00253DC4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Уводзіны ў арганічную хімію</w:t>
            </w:r>
          </w:p>
        </w:tc>
        <w:tc>
          <w:tcPr>
            <w:tcW w:w="2131" w:type="dxa"/>
            <w:vAlign w:val="center"/>
          </w:tcPr>
          <w:p w14:paraId="79D17B8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747CF7F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07A8E1DE" w14:textId="77777777" w:rsidTr="009C57A9">
        <w:tc>
          <w:tcPr>
            <w:tcW w:w="1134" w:type="dxa"/>
            <w:vMerge/>
            <w:vAlign w:val="center"/>
          </w:tcPr>
          <w:p w14:paraId="59356D2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1A90FA9" w14:textId="155D31FE" w:rsidR="009C57A9" w:rsidRPr="00D35615" w:rsidRDefault="00253DC4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Вуглевадароды</w:t>
            </w:r>
          </w:p>
        </w:tc>
        <w:tc>
          <w:tcPr>
            <w:tcW w:w="2131" w:type="dxa"/>
            <w:vAlign w:val="center"/>
          </w:tcPr>
          <w:p w14:paraId="7DCAC3D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66C7523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18</w:t>
            </w:r>
          </w:p>
        </w:tc>
      </w:tr>
      <w:tr w:rsidR="009C57A9" w:rsidRPr="00D35615" w14:paraId="5FEDDDE8" w14:textId="77777777" w:rsidTr="009C57A9">
        <w:tc>
          <w:tcPr>
            <w:tcW w:w="1134" w:type="dxa"/>
            <w:vMerge/>
            <w:vAlign w:val="center"/>
          </w:tcPr>
          <w:p w14:paraId="74EDC0B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6007EA40" w14:textId="47064C29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Сп</w:t>
            </w:r>
            <w:r w:rsidR="00253DC4">
              <w:rPr>
                <w:sz w:val="26"/>
                <w:szCs w:val="26"/>
                <w:lang w:val="be-BY"/>
              </w:rPr>
              <w:t>і</w:t>
            </w:r>
            <w:r w:rsidRPr="00D35615">
              <w:rPr>
                <w:sz w:val="26"/>
                <w:szCs w:val="26"/>
              </w:rPr>
              <w:t xml:space="preserve">рты </w:t>
            </w:r>
            <w:r w:rsidR="00253DC4">
              <w:rPr>
                <w:sz w:val="26"/>
                <w:szCs w:val="26"/>
                <w:lang w:val="be-BY"/>
              </w:rPr>
              <w:t>і</w:t>
            </w:r>
            <w:r w:rsidRPr="00D35615">
              <w:rPr>
                <w:sz w:val="26"/>
                <w:szCs w:val="26"/>
              </w:rPr>
              <w:t xml:space="preserve"> фенолы</w:t>
            </w:r>
          </w:p>
        </w:tc>
        <w:tc>
          <w:tcPr>
            <w:tcW w:w="2131" w:type="dxa"/>
            <w:vAlign w:val="center"/>
          </w:tcPr>
          <w:p w14:paraId="2AB2802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1CEA348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</w:tr>
      <w:tr w:rsidR="009C57A9" w:rsidRPr="00D35615" w14:paraId="2B3F3FEA" w14:textId="77777777" w:rsidTr="009C57A9">
        <w:tc>
          <w:tcPr>
            <w:tcW w:w="1134" w:type="dxa"/>
            <w:vMerge/>
            <w:vAlign w:val="center"/>
          </w:tcPr>
          <w:p w14:paraId="4366F65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6004E7AE" w14:textId="45FE9529" w:rsidR="009C57A9" w:rsidRPr="00D35615" w:rsidRDefault="009C57A9" w:rsidP="009C57A9">
            <w:pPr>
              <w:ind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Альд</w:t>
            </w:r>
            <w:r w:rsidR="00253DC4">
              <w:rPr>
                <w:sz w:val="26"/>
                <w:szCs w:val="26"/>
                <w:lang w:val="be-BY"/>
              </w:rPr>
              <w:t>э</w:t>
            </w:r>
            <w:r w:rsidRPr="00D35615">
              <w:rPr>
                <w:sz w:val="26"/>
                <w:szCs w:val="26"/>
              </w:rPr>
              <w:t>г</w:t>
            </w:r>
            <w:r w:rsidR="00253DC4">
              <w:rPr>
                <w:sz w:val="26"/>
                <w:szCs w:val="26"/>
                <w:lang w:val="be-BY"/>
              </w:rPr>
              <w:t>і</w:t>
            </w:r>
            <w:r w:rsidRPr="00D35615">
              <w:rPr>
                <w:sz w:val="26"/>
                <w:szCs w:val="26"/>
              </w:rPr>
              <w:t>ды</w:t>
            </w:r>
          </w:p>
        </w:tc>
        <w:tc>
          <w:tcPr>
            <w:tcW w:w="2131" w:type="dxa"/>
            <w:vAlign w:val="center"/>
          </w:tcPr>
          <w:p w14:paraId="3738DF0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1BD0905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</w:tr>
      <w:tr w:rsidR="009C57A9" w:rsidRPr="00D35615" w14:paraId="4C77BB52" w14:textId="77777777" w:rsidTr="009C57A9">
        <w:tc>
          <w:tcPr>
            <w:tcW w:w="1134" w:type="dxa"/>
            <w:vMerge/>
            <w:vAlign w:val="center"/>
          </w:tcPr>
          <w:p w14:paraId="3483BEB6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D3829A1" w14:textId="7734D3FE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Карбон</w:t>
            </w:r>
            <w:r w:rsidR="00253DC4">
              <w:rPr>
                <w:rFonts w:eastAsia="Times New Roman"/>
                <w:sz w:val="26"/>
                <w:szCs w:val="26"/>
                <w:lang w:val="be-BY" w:eastAsia="ru-RU"/>
              </w:rPr>
              <w:t>авыя</w:t>
            </w:r>
            <w:r w:rsidRPr="00D35615">
              <w:rPr>
                <w:rFonts w:eastAsia="Times New Roman"/>
                <w:sz w:val="26"/>
                <w:szCs w:val="26"/>
                <w:lang w:eastAsia="ru-RU"/>
              </w:rPr>
              <w:t xml:space="preserve"> к</w:t>
            </w:r>
            <w:r w:rsidR="00253DC4">
              <w:rPr>
                <w:rFonts w:eastAsia="Times New Roman"/>
                <w:sz w:val="26"/>
                <w:szCs w:val="26"/>
                <w:lang w:val="be-BY" w:eastAsia="ru-RU"/>
              </w:rPr>
              <w:t>іслоты</w:t>
            </w:r>
          </w:p>
        </w:tc>
        <w:tc>
          <w:tcPr>
            <w:tcW w:w="2131" w:type="dxa"/>
            <w:vAlign w:val="center"/>
          </w:tcPr>
          <w:p w14:paraId="2EA1D35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11357FE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55565799" w14:textId="77777777" w:rsidTr="009C57A9">
        <w:tc>
          <w:tcPr>
            <w:tcW w:w="1134" w:type="dxa"/>
            <w:vMerge/>
            <w:vAlign w:val="center"/>
          </w:tcPr>
          <w:p w14:paraId="285A17C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234FD33D" w14:textId="77A6A90E" w:rsidR="009C57A9" w:rsidRPr="007A6D98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  <w:lang w:val="be-BY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253DC4">
              <w:rPr>
                <w:rFonts w:eastAsia="Times New Roman"/>
                <w:sz w:val="26"/>
                <w:szCs w:val="26"/>
                <w:lang w:val="be-BY" w:eastAsia="ru-RU"/>
              </w:rPr>
              <w:t>кладаныя</w:t>
            </w:r>
            <w:r w:rsidRPr="00D35615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11233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эф</w:t>
            </w:r>
            <w:r w:rsidR="00253DC4" w:rsidRPr="0011233B">
              <w:rPr>
                <w:rFonts w:eastAsia="Times New Roman"/>
                <w:color w:val="auto"/>
                <w:sz w:val="26"/>
                <w:szCs w:val="26"/>
                <w:lang w:val="be-BY" w:eastAsia="ru-RU"/>
              </w:rPr>
              <w:t>і</w:t>
            </w:r>
            <w:r w:rsidRPr="0011233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ры. </w:t>
            </w:r>
            <w:r w:rsidR="007A6D98" w:rsidRPr="0011233B">
              <w:rPr>
                <w:rFonts w:eastAsia="Times New Roman"/>
                <w:color w:val="auto"/>
                <w:sz w:val="26"/>
                <w:szCs w:val="26"/>
                <w:lang w:val="be-BY" w:eastAsia="ru-RU"/>
              </w:rPr>
              <w:t>Тлушчы</w:t>
            </w:r>
          </w:p>
        </w:tc>
        <w:tc>
          <w:tcPr>
            <w:tcW w:w="2131" w:type="dxa"/>
            <w:vAlign w:val="center"/>
          </w:tcPr>
          <w:p w14:paraId="486794B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48C1FEB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</w:tr>
      <w:tr w:rsidR="009C57A9" w:rsidRPr="00D35615" w14:paraId="02A1D5C0" w14:textId="77777777" w:rsidTr="009C57A9">
        <w:tc>
          <w:tcPr>
            <w:tcW w:w="1134" w:type="dxa"/>
            <w:vMerge/>
            <w:vAlign w:val="center"/>
          </w:tcPr>
          <w:p w14:paraId="6C6B7899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1FE74A0" w14:textId="76D4A99F" w:rsidR="009C57A9" w:rsidRPr="00D35615" w:rsidRDefault="00253DC4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Вугляводы</w:t>
            </w:r>
          </w:p>
        </w:tc>
        <w:tc>
          <w:tcPr>
            <w:tcW w:w="2131" w:type="dxa"/>
            <w:vAlign w:val="center"/>
          </w:tcPr>
          <w:p w14:paraId="49CCFF7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5871038B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3E6B0691" w14:textId="77777777" w:rsidTr="009C57A9">
        <w:tc>
          <w:tcPr>
            <w:tcW w:w="1134" w:type="dxa"/>
            <w:vMerge/>
            <w:vAlign w:val="center"/>
          </w:tcPr>
          <w:p w14:paraId="1591C99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14EF9175" w14:textId="1C0D61FD" w:rsidR="009C57A9" w:rsidRPr="00253DC4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  <w:lang w:val="be-BY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Азот</w:t>
            </w:r>
            <w:r w:rsidR="0011233B">
              <w:rPr>
                <w:rFonts w:eastAsia="Times New Roman"/>
                <w:sz w:val="26"/>
                <w:szCs w:val="26"/>
                <w:lang w:val="be-BY" w:eastAsia="ru-RU"/>
              </w:rPr>
              <w:t>змяшчальныя</w:t>
            </w:r>
            <w:r w:rsidR="00253DC4">
              <w:rPr>
                <w:rFonts w:eastAsia="Times New Roman"/>
                <w:sz w:val="26"/>
                <w:szCs w:val="26"/>
                <w:lang w:val="be-BY" w:eastAsia="ru-RU"/>
              </w:rPr>
              <w:t xml:space="preserve"> арганічныя</w:t>
            </w:r>
            <w:r w:rsidRPr="00D35615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253DC4">
              <w:rPr>
                <w:rFonts w:eastAsia="Times New Roman"/>
                <w:sz w:val="26"/>
                <w:szCs w:val="26"/>
                <w:lang w:val="be-BY" w:eastAsia="ru-RU"/>
              </w:rPr>
              <w:t>злучэнні</w:t>
            </w:r>
          </w:p>
        </w:tc>
        <w:tc>
          <w:tcPr>
            <w:tcW w:w="2131" w:type="dxa"/>
            <w:vAlign w:val="center"/>
          </w:tcPr>
          <w:p w14:paraId="45ABF9B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7196BA0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</w:tr>
      <w:tr w:rsidR="009C57A9" w:rsidRPr="00D35615" w14:paraId="311760D9" w14:textId="77777777" w:rsidTr="009C57A9">
        <w:tc>
          <w:tcPr>
            <w:tcW w:w="1134" w:type="dxa"/>
            <w:vMerge/>
            <w:vAlign w:val="center"/>
          </w:tcPr>
          <w:p w14:paraId="2AE7BDB9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17661BE8" w14:textId="46AAD8C9" w:rsidR="009C57A9" w:rsidRPr="00D35615" w:rsidRDefault="00253DC4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Абагульненне і сістэматызацыя ведаў па арганічнай хіміі</w:t>
            </w:r>
          </w:p>
        </w:tc>
        <w:tc>
          <w:tcPr>
            <w:tcW w:w="2131" w:type="dxa"/>
            <w:vAlign w:val="center"/>
          </w:tcPr>
          <w:p w14:paraId="4349418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6C631B3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</w:t>
            </w:r>
          </w:p>
        </w:tc>
      </w:tr>
      <w:tr w:rsidR="009C57A9" w:rsidRPr="00D35615" w14:paraId="6F206812" w14:textId="77777777" w:rsidTr="009C57A9">
        <w:tc>
          <w:tcPr>
            <w:tcW w:w="1134" w:type="dxa"/>
            <w:vMerge/>
            <w:vAlign w:val="center"/>
          </w:tcPr>
          <w:p w14:paraId="68EB3F4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23E71D20" w14:textId="295C1E90" w:rsidR="009C57A9" w:rsidRPr="00D35615" w:rsidRDefault="00253DC4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Асноўныя паняцці і законы хіміі</w:t>
            </w:r>
          </w:p>
        </w:tc>
        <w:tc>
          <w:tcPr>
            <w:tcW w:w="2131" w:type="dxa"/>
            <w:vAlign w:val="center"/>
          </w:tcPr>
          <w:p w14:paraId="74550D0B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7DE2569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3D619A09" w14:textId="77777777" w:rsidTr="009C57A9">
        <w:tc>
          <w:tcPr>
            <w:tcW w:w="1134" w:type="dxa"/>
            <w:vMerge/>
            <w:vAlign w:val="center"/>
          </w:tcPr>
          <w:p w14:paraId="4945619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05BCC83A" w14:textId="26AB7499" w:rsidR="009C57A9" w:rsidRPr="00D35615" w:rsidRDefault="003E4F01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Будова </w:t>
            </w:r>
            <w:r w:rsidR="009C57A9" w:rsidRPr="00D35615">
              <w:rPr>
                <w:sz w:val="26"/>
                <w:szCs w:val="26"/>
              </w:rPr>
              <w:t>ат</w:t>
            </w:r>
            <w:r>
              <w:rPr>
                <w:sz w:val="26"/>
                <w:szCs w:val="26"/>
                <w:lang w:val="be-BY"/>
              </w:rPr>
              <w:t>а</w:t>
            </w:r>
            <w:r w:rsidR="009C57A9" w:rsidRPr="00D35615">
              <w:rPr>
                <w:sz w:val="26"/>
                <w:szCs w:val="26"/>
              </w:rPr>
              <w:t xml:space="preserve">ма </w:t>
            </w:r>
            <w:r>
              <w:rPr>
                <w:sz w:val="26"/>
                <w:szCs w:val="26"/>
                <w:lang w:val="be-BY"/>
              </w:rPr>
              <w:t>і перыядычны закон</w:t>
            </w:r>
          </w:p>
        </w:tc>
        <w:tc>
          <w:tcPr>
            <w:tcW w:w="2131" w:type="dxa"/>
            <w:vAlign w:val="center"/>
          </w:tcPr>
          <w:p w14:paraId="365A16A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3924371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</w:tr>
      <w:tr w:rsidR="009C57A9" w:rsidRPr="00D35615" w14:paraId="60769982" w14:textId="77777777" w:rsidTr="009C57A9">
        <w:tc>
          <w:tcPr>
            <w:tcW w:w="1134" w:type="dxa"/>
            <w:vMerge/>
            <w:vAlign w:val="center"/>
          </w:tcPr>
          <w:p w14:paraId="645F25B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13673CF" w14:textId="02E3FB8F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</w:t>
            </w:r>
            <w:r w:rsidR="003E4F01">
              <w:rPr>
                <w:sz w:val="26"/>
                <w:szCs w:val="26"/>
                <w:lang w:val="be-BY"/>
              </w:rPr>
              <w:t>імічная сувязь і будова рэчыва</w:t>
            </w:r>
          </w:p>
        </w:tc>
        <w:tc>
          <w:tcPr>
            <w:tcW w:w="2131" w:type="dxa"/>
            <w:vAlign w:val="center"/>
          </w:tcPr>
          <w:p w14:paraId="1105AAF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217D56C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</w:tr>
      <w:tr w:rsidR="009C57A9" w:rsidRPr="00D35615" w14:paraId="76AE7726" w14:textId="77777777" w:rsidTr="009C57A9">
        <w:tc>
          <w:tcPr>
            <w:tcW w:w="1134" w:type="dxa"/>
            <w:vMerge/>
            <w:vAlign w:val="center"/>
          </w:tcPr>
          <w:p w14:paraId="40EBF72E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7766937" w14:textId="3B059C0F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</w:t>
            </w:r>
            <w:r w:rsidR="003E4F01">
              <w:rPr>
                <w:sz w:val="26"/>
                <w:szCs w:val="26"/>
                <w:lang w:val="be-BY"/>
              </w:rPr>
              <w:t>імічныя рэакцыі</w:t>
            </w:r>
          </w:p>
        </w:tc>
        <w:tc>
          <w:tcPr>
            <w:tcW w:w="2131" w:type="dxa"/>
            <w:vAlign w:val="center"/>
          </w:tcPr>
          <w:p w14:paraId="54AF4416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62D3E96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5F51CE60" w14:textId="77777777" w:rsidTr="009C57A9">
        <w:tc>
          <w:tcPr>
            <w:tcW w:w="1134" w:type="dxa"/>
            <w:vMerge/>
            <w:vAlign w:val="center"/>
          </w:tcPr>
          <w:p w14:paraId="1E1DDF5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B0F0F02" w14:textId="52A2E448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</w:t>
            </w:r>
            <w:r w:rsidR="003E4F01">
              <w:rPr>
                <w:sz w:val="26"/>
                <w:szCs w:val="26"/>
                <w:lang w:val="be-BY"/>
              </w:rPr>
              <w:t>імія раствораў</w:t>
            </w:r>
          </w:p>
        </w:tc>
        <w:tc>
          <w:tcPr>
            <w:tcW w:w="2131" w:type="dxa"/>
            <w:vAlign w:val="center"/>
          </w:tcPr>
          <w:p w14:paraId="0BBFB53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5497D1A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2426A5E0" w14:textId="77777777" w:rsidTr="009C57A9">
        <w:tc>
          <w:tcPr>
            <w:tcW w:w="1134" w:type="dxa"/>
            <w:vMerge/>
            <w:vAlign w:val="center"/>
          </w:tcPr>
          <w:p w14:paraId="60671E4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6F00743C" w14:textId="4E1C72F9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Неметалы</w:t>
            </w:r>
          </w:p>
        </w:tc>
        <w:tc>
          <w:tcPr>
            <w:tcW w:w="2131" w:type="dxa"/>
            <w:vAlign w:val="center"/>
          </w:tcPr>
          <w:p w14:paraId="7F780CB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3B8CD07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4DA68E32" w14:textId="77777777" w:rsidTr="009C57A9">
        <w:tc>
          <w:tcPr>
            <w:tcW w:w="1134" w:type="dxa"/>
            <w:vMerge/>
            <w:vAlign w:val="center"/>
          </w:tcPr>
          <w:p w14:paraId="79B635C6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5E39DDFF" w14:textId="3473ABF9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Металы</w:t>
            </w:r>
          </w:p>
        </w:tc>
        <w:tc>
          <w:tcPr>
            <w:tcW w:w="2131" w:type="dxa"/>
            <w:vAlign w:val="center"/>
          </w:tcPr>
          <w:p w14:paraId="6D065D3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2833288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3121F092" w14:textId="77777777" w:rsidTr="009C57A9">
        <w:trPr>
          <w:trHeight w:val="467"/>
        </w:trPr>
        <w:tc>
          <w:tcPr>
            <w:tcW w:w="1134" w:type="dxa"/>
            <w:vMerge/>
            <w:vAlign w:val="center"/>
          </w:tcPr>
          <w:p w14:paraId="09A9F52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582D81BF" w14:textId="26673842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</w:t>
            </w:r>
            <w:r w:rsidR="003E4F01">
              <w:rPr>
                <w:sz w:val="26"/>
                <w:szCs w:val="26"/>
                <w:lang w:val="be-BY"/>
              </w:rPr>
              <w:t>імічныя рэчывы ў жыцці і дзейнасці чалавека</w:t>
            </w:r>
          </w:p>
        </w:tc>
        <w:tc>
          <w:tcPr>
            <w:tcW w:w="2131" w:type="dxa"/>
            <w:vAlign w:val="center"/>
          </w:tcPr>
          <w:p w14:paraId="64D7744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38946CE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</w:t>
            </w:r>
          </w:p>
        </w:tc>
      </w:tr>
      <w:tr w:rsidR="009C57A9" w:rsidRPr="00D35615" w14:paraId="4A8C91D9" w14:textId="77777777" w:rsidTr="009C57A9">
        <w:trPr>
          <w:trHeight w:val="467"/>
        </w:trPr>
        <w:tc>
          <w:tcPr>
            <w:tcW w:w="5382" w:type="dxa"/>
            <w:gridSpan w:val="2"/>
            <w:vAlign w:val="center"/>
          </w:tcPr>
          <w:p w14:paraId="7E16DC0A" w14:textId="327C5FAB" w:rsidR="009C57A9" w:rsidRPr="004D3A03" w:rsidRDefault="003E4F01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Уся</w:t>
            </w:r>
            <w:r w:rsidR="009C57A9" w:rsidRPr="004D3A03">
              <w:rPr>
                <w:sz w:val="26"/>
                <w:szCs w:val="26"/>
              </w:rPr>
              <w:t>го:</w:t>
            </w:r>
          </w:p>
        </w:tc>
        <w:tc>
          <w:tcPr>
            <w:tcW w:w="2131" w:type="dxa"/>
            <w:vAlign w:val="center"/>
          </w:tcPr>
          <w:p w14:paraId="4E046504" w14:textId="00415058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103+2 р</w:t>
            </w:r>
            <w:r w:rsidR="003E4F01">
              <w:rPr>
                <w:sz w:val="26"/>
                <w:szCs w:val="26"/>
                <w:lang w:val="be-BY"/>
              </w:rPr>
              <w:t>эзервовыя гадзіны</w:t>
            </w:r>
          </w:p>
        </w:tc>
        <w:tc>
          <w:tcPr>
            <w:tcW w:w="2126" w:type="dxa"/>
          </w:tcPr>
          <w:p w14:paraId="19A42E2F" w14:textId="189B8F44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100+2 р</w:t>
            </w:r>
            <w:r w:rsidR="003E4F01">
              <w:rPr>
                <w:sz w:val="26"/>
                <w:szCs w:val="26"/>
                <w:lang w:val="be-BY"/>
              </w:rPr>
              <w:t>эзервовыя гадзіны</w:t>
            </w:r>
          </w:p>
        </w:tc>
      </w:tr>
    </w:tbl>
    <w:p w14:paraId="7CC7D85D" w14:textId="203728B7" w:rsidR="003C7A19" w:rsidRPr="003C7A19" w:rsidRDefault="003C7A19" w:rsidP="003C7A19">
      <w:pPr>
        <w:pStyle w:val="ad"/>
        <w:spacing w:after="0" w:line="240" w:lineRule="auto"/>
        <w:ind w:left="0"/>
        <w:rPr>
          <w:sz w:val="30"/>
          <w:szCs w:val="30"/>
        </w:rPr>
      </w:pPr>
      <w:r w:rsidRPr="003C7A19">
        <w:rPr>
          <w:sz w:val="30"/>
          <w:szCs w:val="30"/>
        </w:rPr>
        <w:t>Згодна з тыпавым вучэбным планам ліцэя для вывучэння вучэбнага прадмета</w:t>
      </w:r>
      <w:r w:rsidR="00E563C0">
        <w:rPr>
          <w:sz w:val="30"/>
          <w:szCs w:val="30"/>
          <w:lang w:val="be-BY"/>
        </w:rPr>
        <w:t xml:space="preserve"> </w:t>
      </w:r>
      <w:r w:rsidR="00E563C0" w:rsidRPr="00E563C0">
        <w:rPr>
          <w:sz w:val="30"/>
          <w:szCs w:val="30"/>
        </w:rPr>
        <w:t>«Хімія»</w:t>
      </w:r>
      <w:r w:rsidRPr="003C7A19">
        <w:rPr>
          <w:sz w:val="30"/>
          <w:szCs w:val="30"/>
        </w:rPr>
        <w:t xml:space="preserve"> на павышаным узроўні ўстаноўлены дыяпазон вучэбных гадзін – ад 4 да 6 на тыдзень.</w:t>
      </w:r>
    </w:p>
    <w:p w14:paraId="19C469B7" w14:textId="499F4553" w:rsidR="003C7A19" w:rsidRPr="003C7A19" w:rsidRDefault="003C7A19" w:rsidP="003C7A19">
      <w:pPr>
        <w:pStyle w:val="ad"/>
        <w:spacing w:after="0" w:line="240" w:lineRule="auto"/>
        <w:ind w:left="0"/>
        <w:rPr>
          <w:sz w:val="30"/>
          <w:szCs w:val="30"/>
        </w:rPr>
      </w:pPr>
      <w:r w:rsidRPr="003C7A19">
        <w:rPr>
          <w:sz w:val="30"/>
          <w:szCs w:val="30"/>
        </w:rPr>
        <w:t>Колькасць кантрольных работ</w:t>
      </w:r>
      <w:r w:rsidR="001E1E7D">
        <w:rPr>
          <w:sz w:val="30"/>
          <w:szCs w:val="30"/>
          <w:lang w:val="be-BY"/>
        </w:rPr>
        <w:t xml:space="preserve"> </w:t>
      </w:r>
      <w:r w:rsidR="001E1E7D">
        <w:rPr>
          <w:sz w:val="30"/>
          <w:szCs w:val="30"/>
        </w:rPr>
        <w:t>–</w:t>
      </w:r>
      <w:r w:rsidR="001E1E7D">
        <w:rPr>
          <w:sz w:val="30"/>
          <w:szCs w:val="30"/>
          <w:lang w:val="be-BY"/>
        </w:rPr>
        <w:t xml:space="preserve"> </w:t>
      </w:r>
      <w:r w:rsidRPr="003C7A19">
        <w:rPr>
          <w:sz w:val="30"/>
          <w:szCs w:val="30"/>
        </w:rPr>
        <w:t>6</w:t>
      </w:r>
      <w:r w:rsidR="001E1E7D">
        <w:rPr>
          <w:sz w:val="30"/>
          <w:szCs w:val="30"/>
          <w:lang w:val="be-BY"/>
        </w:rPr>
        <w:t xml:space="preserve"> </w:t>
      </w:r>
      <w:r w:rsidRPr="003C7A19">
        <w:rPr>
          <w:sz w:val="30"/>
          <w:szCs w:val="30"/>
        </w:rPr>
        <w:t>(6 гадзін) у Х класе і 6 (6 гадзін) – у XI класе. Колькасць практычных работ</w:t>
      </w:r>
      <w:r w:rsidR="001E1E7D">
        <w:rPr>
          <w:sz w:val="30"/>
          <w:szCs w:val="30"/>
          <w:lang w:val="be-BY"/>
        </w:rPr>
        <w:t xml:space="preserve"> </w:t>
      </w:r>
      <w:r w:rsidR="001E1E7D">
        <w:rPr>
          <w:sz w:val="30"/>
          <w:szCs w:val="30"/>
        </w:rPr>
        <w:t>–</w:t>
      </w:r>
      <w:r w:rsidR="001E1E7D">
        <w:rPr>
          <w:sz w:val="30"/>
          <w:szCs w:val="30"/>
          <w:lang w:val="be-BY"/>
        </w:rPr>
        <w:t xml:space="preserve"> </w:t>
      </w:r>
      <w:r w:rsidRPr="003C7A19">
        <w:rPr>
          <w:sz w:val="30"/>
          <w:szCs w:val="30"/>
        </w:rPr>
        <w:t>6</w:t>
      </w:r>
      <w:r w:rsidR="001E1E7D">
        <w:rPr>
          <w:sz w:val="30"/>
          <w:szCs w:val="30"/>
          <w:lang w:val="be-BY"/>
        </w:rPr>
        <w:t xml:space="preserve"> </w:t>
      </w:r>
      <w:r w:rsidRPr="003C7A19">
        <w:rPr>
          <w:sz w:val="30"/>
          <w:szCs w:val="30"/>
        </w:rPr>
        <w:t>(6 гадзін) у Х класе і 7 (7 гадзін) – у XI класе.</w:t>
      </w:r>
    </w:p>
    <w:p w14:paraId="2EA2C155" w14:textId="19921D4A" w:rsidR="00DB2752" w:rsidRDefault="003C7A19" w:rsidP="003C7A19">
      <w:pPr>
        <w:pStyle w:val="ad"/>
        <w:spacing w:after="0" w:line="240" w:lineRule="auto"/>
        <w:ind w:left="0"/>
        <w:rPr>
          <w:sz w:val="30"/>
          <w:szCs w:val="30"/>
        </w:rPr>
      </w:pPr>
      <w:r w:rsidRPr="003C7A19">
        <w:rPr>
          <w:sz w:val="30"/>
          <w:szCs w:val="30"/>
        </w:rPr>
        <w:t xml:space="preserve">Пры вывучэнні вучэбнага прадмета </w:t>
      </w:r>
      <w:r w:rsidR="00E563C0" w:rsidRPr="00E563C0">
        <w:rPr>
          <w:sz w:val="30"/>
          <w:szCs w:val="30"/>
        </w:rPr>
        <w:t>«Хімія»</w:t>
      </w:r>
      <w:r w:rsidR="00E563C0">
        <w:rPr>
          <w:sz w:val="30"/>
          <w:szCs w:val="30"/>
          <w:lang w:val="be-BY"/>
        </w:rPr>
        <w:t xml:space="preserve"> </w:t>
      </w:r>
      <w:r w:rsidRPr="003C7A19">
        <w:rPr>
          <w:sz w:val="30"/>
          <w:szCs w:val="30"/>
        </w:rPr>
        <w:t xml:space="preserve">на павышаным узроўні ў аб'ёме 5 і 6 гадзін </w:t>
      </w:r>
      <w:r w:rsidR="0011233B">
        <w:rPr>
          <w:sz w:val="30"/>
          <w:szCs w:val="30"/>
          <w:lang w:val="be-BY"/>
        </w:rPr>
        <w:t>на</w:t>
      </w:r>
      <w:r w:rsidRPr="003C7A19">
        <w:rPr>
          <w:sz w:val="30"/>
          <w:szCs w:val="30"/>
        </w:rPr>
        <w:t xml:space="preserve"> тыдзень вучэбныя гадзіны па тэмах варта размяркоўваць наступным чынам</w:t>
      </w:r>
      <w:r w:rsidR="00DB2752">
        <w:rPr>
          <w:sz w:val="30"/>
          <w:szCs w:val="30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6"/>
        <w:gridCol w:w="4374"/>
        <w:gridCol w:w="2268"/>
        <w:gridCol w:w="2126"/>
      </w:tblGrid>
      <w:tr w:rsidR="00474DB6" w:rsidRPr="002130CC" w14:paraId="5FCB4964" w14:textId="77777777" w:rsidTr="00E97FC6">
        <w:tc>
          <w:tcPr>
            <w:tcW w:w="866" w:type="dxa"/>
            <w:vMerge w:val="restart"/>
            <w:vAlign w:val="center"/>
          </w:tcPr>
          <w:p w14:paraId="5AEE958E" w14:textId="22D3DA6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bookmarkStart w:id="7" w:name="_Hlk164087710"/>
            <w:r w:rsidRPr="002130CC">
              <w:rPr>
                <w:sz w:val="26"/>
                <w:szCs w:val="26"/>
              </w:rPr>
              <w:t>Клас</w:t>
            </w:r>
          </w:p>
        </w:tc>
        <w:tc>
          <w:tcPr>
            <w:tcW w:w="4374" w:type="dxa"/>
            <w:vMerge w:val="restart"/>
            <w:vAlign w:val="center"/>
          </w:tcPr>
          <w:p w14:paraId="0DEC3FBB" w14:textId="0B2B3F4B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Т</w:t>
            </w:r>
            <w:r w:rsidR="003E4F01">
              <w:rPr>
                <w:sz w:val="26"/>
                <w:szCs w:val="26"/>
                <w:lang w:val="be-BY"/>
              </w:rPr>
              <w:t>э</w:t>
            </w:r>
            <w:r w:rsidRPr="002130CC">
              <w:rPr>
                <w:sz w:val="26"/>
                <w:szCs w:val="26"/>
              </w:rPr>
              <w:t>ма</w:t>
            </w:r>
          </w:p>
        </w:tc>
        <w:tc>
          <w:tcPr>
            <w:tcW w:w="4394" w:type="dxa"/>
            <w:gridSpan w:val="2"/>
            <w:vAlign w:val="center"/>
          </w:tcPr>
          <w:p w14:paraId="3B55A5ED" w14:textId="3C456901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Кол</w:t>
            </w:r>
            <w:r w:rsidR="003E4F01">
              <w:rPr>
                <w:sz w:val="26"/>
                <w:szCs w:val="26"/>
                <w:lang w:val="be-BY"/>
              </w:rPr>
              <w:t>ькасць гадзін на вывучэнне тэмы</w:t>
            </w:r>
          </w:p>
        </w:tc>
      </w:tr>
      <w:tr w:rsidR="00474DB6" w:rsidRPr="002130CC" w14:paraId="041CF21F" w14:textId="77777777" w:rsidTr="00E97FC6">
        <w:tc>
          <w:tcPr>
            <w:tcW w:w="866" w:type="dxa"/>
            <w:vMerge/>
            <w:vAlign w:val="center"/>
          </w:tcPr>
          <w:p w14:paraId="14CB686F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  <w:vMerge/>
            <w:vAlign w:val="center"/>
          </w:tcPr>
          <w:p w14:paraId="5A721B67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6921748" w14:textId="5F16EFAA" w:rsidR="00474DB6" w:rsidRPr="003E4F01" w:rsidRDefault="003E4F01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="00474DB6" w:rsidRPr="002130CC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be-BY"/>
              </w:rPr>
              <w:t xml:space="preserve">ы вывучэнні вучэбнага прадмета </w:t>
            </w:r>
            <w:r w:rsidR="00474DB6" w:rsidRPr="002130CC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  <w:lang w:val="be-BY"/>
              </w:rPr>
              <w:t>гадзін</w:t>
            </w:r>
            <w:r w:rsidR="00474DB6" w:rsidRPr="002130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на тыдзень</w:t>
            </w:r>
          </w:p>
        </w:tc>
        <w:tc>
          <w:tcPr>
            <w:tcW w:w="2126" w:type="dxa"/>
            <w:vAlign w:val="center"/>
          </w:tcPr>
          <w:p w14:paraId="0D940F55" w14:textId="60484BBA" w:rsidR="00474DB6" w:rsidRPr="002130CC" w:rsidRDefault="003E4F01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E4F01">
              <w:rPr>
                <w:sz w:val="26"/>
                <w:szCs w:val="26"/>
              </w:rPr>
              <w:t xml:space="preserve">пры вывучэнні вучэбнага прадмета </w:t>
            </w:r>
            <w:r w:rsidR="00474DB6" w:rsidRPr="002130CC">
              <w:rPr>
                <w:sz w:val="26"/>
                <w:szCs w:val="26"/>
              </w:rPr>
              <w:t xml:space="preserve">6 </w:t>
            </w:r>
            <w:r w:rsidRPr="003E4F01">
              <w:rPr>
                <w:sz w:val="26"/>
                <w:szCs w:val="26"/>
              </w:rPr>
              <w:t>гадзін на тыдзень</w:t>
            </w:r>
          </w:p>
        </w:tc>
      </w:tr>
      <w:bookmarkEnd w:id="7"/>
      <w:tr w:rsidR="00474DB6" w:rsidRPr="002130CC" w14:paraId="3C9CC0D2" w14:textId="77777777" w:rsidTr="00E97FC6">
        <w:tc>
          <w:tcPr>
            <w:tcW w:w="866" w:type="dxa"/>
            <w:vMerge w:val="restart"/>
            <w:vAlign w:val="center"/>
          </w:tcPr>
          <w:p w14:paraId="65813240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</w:t>
            </w:r>
          </w:p>
        </w:tc>
        <w:tc>
          <w:tcPr>
            <w:tcW w:w="4374" w:type="dxa"/>
          </w:tcPr>
          <w:p w14:paraId="2871BAC9" w14:textId="2124E3E8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E4F01">
              <w:rPr>
                <w:sz w:val="26"/>
                <w:szCs w:val="26"/>
              </w:rPr>
              <w:t>Уводзіны ў арганічную хімію</w:t>
            </w:r>
          </w:p>
        </w:tc>
        <w:tc>
          <w:tcPr>
            <w:tcW w:w="2268" w:type="dxa"/>
          </w:tcPr>
          <w:p w14:paraId="2E177C53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14:paraId="560944AF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14</w:t>
            </w:r>
          </w:p>
        </w:tc>
      </w:tr>
      <w:tr w:rsidR="00474DB6" w:rsidRPr="002130CC" w14:paraId="2DD76A5F" w14:textId="77777777" w:rsidTr="00E97FC6">
        <w:tc>
          <w:tcPr>
            <w:tcW w:w="866" w:type="dxa"/>
            <w:vMerge/>
            <w:vAlign w:val="center"/>
          </w:tcPr>
          <w:p w14:paraId="649E0A8F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E07FAB9" w14:textId="780D146C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E4F01">
              <w:rPr>
                <w:sz w:val="26"/>
                <w:szCs w:val="26"/>
              </w:rPr>
              <w:t>Вуглевадароды</w:t>
            </w:r>
          </w:p>
        </w:tc>
        <w:tc>
          <w:tcPr>
            <w:tcW w:w="2268" w:type="dxa"/>
          </w:tcPr>
          <w:p w14:paraId="332A5ED4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42</w:t>
            </w:r>
          </w:p>
        </w:tc>
        <w:tc>
          <w:tcPr>
            <w:tcW w:w="2126" w:type="dxa"/>
          </w:tcPr>
          <w:p w14:paraId="7B84B9C3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48</w:t>
            </w:r>
          </w:p>
        </w:tc>
      </w:tr>
      <w:tr w:rsidR="00474DB6" w:rsidRPr="002130CC" w14:paraId="4AC5C983" w14:textId="77777777" w:rsidTr="00E97FC6">
        <w:tc>
          <w:tcPr>
            <w:tcW w:w="866" w:type="dxa"/>
            <w:vMerge/>
            <w:vAlign w:val="center"/>
          </w:tcPr>
          <w:p w14:paraId="3C189428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5F88D9D" w14:textId="4C1F1F93" w:rsidR="00474DB6" w:rsidRPr="002130CC" w:rsidRDefault="003E4F01" w:rsidP="00E97FC6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="Times New Roman"/>
                <w:sz w:val="26"/>
                <w:szCs w:val="26"/>
              </w:rPr>
            </w:pPr>
            <w:r w:rsidRPr="003E4F01">
              <w:rPr>
                <w:sz w:val="26"/>
                <w:szCs w:val="26"/>
              </w:rPr>
              <w:t>Спірты і фенолы</w:t>
            </w:r>
          </w:p>
        </w:tc>
        <w:tc>
          <w:tcPr>
            <w:tcW w:w="2268" w:type="dxa"/>
          </w:tcPr>
          <w:p w14:paraId="7B5D73A8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28</w:t>
            </w:r>
          </w:p>
        </w:tc>
        <w:tc>
          <w:tcPr>
            <w:tcW w:w="2126" w:type="dxa"/>
          </w:tcPr>
          <w:p w14:paraId="4B2AFA01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34</w:t>
            </w:r>
          </w:p>
        </w:tc>
      </w:tr>
      <w:tr w:rsidR="00474DB6" w:rsidRPr="002130CC" w14:paraId="21DF6E00" w14:textId="77777777" w:rsidTr="00E97FC6">
        <w:tc>
          <w:tcPr>
            <w:tcW w:w="866" w:type="dxa"/>
            <w:vMerge/>
            <w:vAlign w:val="center"/>
          </w:tcPr>
          <w:p w14:paraId="20D07591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783B0062" w14:textId="4EB102CE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Альд</w:t>
            </w:r>
            <w:r w:rsidR="003E4F01">
              <w:rPr>
                <w:sz w:val="26"/>
                <w:szCs w:val="26"/>
                <w:lang w:val="be-BY"/>
              </w:rPr>
              <w:t>э</w:t>
            </w:r>
            <w:r w:rsidRPr="002130CC">
              <w:rPr>
                <w:sz w:val="26"/>
                <w:szCs w:val="26"/>
              </w:rPr>
              <w:t>г</w:t>
            </w:r>
            <w:r w:rsidR="003E4F01">
              <w:rPr>
                <w:sz w:val="26"/>
                <w:szCs w:val="26"/>
                <w:lang w:val="be-BY"/>
              </w:rPr>
              <w:t>і</w:t>
            </w:r>
            <w:r w:rsidRPr="002130CC">
              <w:rPr>
                <w:sz w:val="26"/>
                <w:szCs w:val="26"/>
              </w:rPr>
              <w:t>ды</w:t>
            </w:r>
          </w:p>
        </w:tc>
        <w:tc>
          <w:tcPr>
            <w:tcW w:w="2268" w:type="dxa"/>
          </w:tcPr>
          <w:p w14:paraId="0A8A9F19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14:paraId="0306405A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12</w:t>
            </w:r>
          </w:p>
        </w:tc>
      </w:tr>
      <w:tr w:rsidR="00474DB6" w:rsidRPr="002130CC" w14:paraId="7A737771" w14:textId="77777777" w:rsidTr="00E97FC6">
        <w:tc>
          <w:tcPr>
            <w:tcW w:w="866" w:type="dxa"/>
            <w:vMerge/>
            <w:vAlign w:val="center"/>
          </w:tcPr>
          <w:p w14:paraId="138BBD69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72EE3397" w14:textId="4FF6C7F1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3E4F01">
              <w:rPr>
                <w:rFonts w:eastAsia="Times New Roman"/>
                <w:sz w:val="26"/>
                <w:szCs w:val="26"/>
                <w:lang w:eastAsia="ru-RU"/>
              </w:rPr>
              <w:t>Карбонавыя кіслоты</w:t>
            </w:r>
          </w:p>
        </w:tc>
        <w:tc>
          <w:tcPr>
            <w:tcW w:w="2268" w:type="dxa"/>
          </w:tcPr>
          <w:p w14:paraId="373E2EE1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14:paraId="67992D80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22</w:t>
            </w:r>
          </w:p>
        </w:tc>
      </w:tr>
      <w:tr w:rsidR="00474DB6" w:rsidRPr="002130CC" w14:paraId="26EE603A" w14:textId="77777777" w:rsidTr="00E97FC6">
        <w:tc>
          <w:tcPr>
            <w:tcW w:w="866" w:type="dxa"/>
            <w:vMerge/>
            <w:vAlign w:val="center"/>
          </w:tcPr>
          <w:p w14:paraId="3ABA1220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0F563B02" w14:textId="760823DB" w:rsidR="00474DB6" w:rsidRPr="0011233B" w:rsidRDefault="003E4F01" w:rsidP="00E97FC6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  <w:lang w:val="be-BY"/>
              </w:rPr>
            </w:pPr>
            <w:r w:rsidRPr="003E4F01">
              <w:rPr>
                <w:rFonts w:eastAsia="Times New Roman"/>
                <w:sz w:val="26"/>
                <w:szCs w:val="26"/>
                <w:lang w:eastAsia="ru-RU"/>
              </w:rPr>
              <w:t xml:space="preserve">Складаныя </w:t>
            </w:r>
            <w:r w:rsidRPr="0011233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эфіры. </w:t>
            </w:r>
            <w:r w:rsidR="0011233B" w:rsidRPr="0011233B">
              <w:rPr>
                <w:rFonts w:eastAsia="Times New Roman"/>
                <w:color w:val="auto"/>
                <w:sz w:val="26"/>
                <w:szCs w:val="26"/>
                <w:lang w:val="be-BY" w:eastAsia="ru-RU"/>
              </w:rPr>
              <w:t>Тлушчы</w:t>
            </w:r>
          </w:p>
        </w:tc>
        <w:tc>
          <w:tcPr>
            <w:tcW w:w="2268" w:type="dxa"/>
          </w:tcPr>
          <w:p w14:paraId="7A2265FC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14:paraId="14AF5F79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14</w:t>
            </w:r>
          </w:p>
        </w:tc>
      </w:tr>
      <w:tr w:rsidR="00474DB6" w:rsidRPr="002130CC" w14:paraId="24F2860A" w14:textId="77777777" w:rsidTr="00E97FC6">
        <w:tc>
          <w:tcPr>
            <w:tcW w:w="866" w:type="dxa"/>
            <w:vMerge/>
            <w:vAlign w:val="center"/>
          </w:tcPr>
          <w:p w14:paraId="21EE5E8C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50ADF3A8" w14:textId="5277353D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3E4F01">
              <w:rPr>
                <w:rFonts w:eastAsia="Times New Roman"/>
                <w:sz w:val="26"/>
                <w:szCs w:val="26"/>
                <w:lang w:eastAsia="ru-RU"/>
              </w:rPr>
              <w:t>Вугляводы</w:t>
            </w:r>
          </w:p>
        </w:tc>
        <w:tc>
          <w:tcPr>
            <w:tcW w:w="2268" w:type="dxa"/>
          </w:tcPr>
          <w:p w14:paraId="3C6942DB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14:paraId="2D36A8B2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26</w:t>
            </w:r>
          </w:p>
        </w:tc>
      </w:tr>
      <w:tr w:rsidR="00474DB6" w:rsidRPr="002130CC" w14:paraId="5A1B1600" w14:textId="77777777" w:rsidTr="00E97FC6">
        <w:tc>
          <w:tcPr>
            <w:tcW w:w="866" w:type="dxa"/>
            <w:vMerge/>
            <w:vAlign w:val="center"/>
          </w:tcPr>
          <w:p w14:paraId="070CEB27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5A5EF84" w14:textId="7D3F0AE1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3E4F01">
              <w:rPr>
                <w:rFonts w:eastAsia="Times New Roman"/>
                <w:sz w:val="26"/>
                <w:szCs w:val="26"/>
                <w:lang w:eastAsia="ru-RU"/>
              </w:rPr>
              <w:t>Азот</w:t>
            </w:r>
            <w:r w:rsidR="0011233B" w:rsidRPr="0011233B">
              <w:rPr>
                <w:rFonts w:eastAsia="Times New Roman"/>
                <w:sz w:val="26"/>
                <w:szCs w:val="26"/>
                <w:lang w:eastAsia="ru-RU"/>
              </w:rPr>
              <w:t>змяшчальныя</w:t>
            </w:r>
            <w:r w:rsidRPr="003E4F01">
              <w:rPr>
                <w:rFonts w:eastAsia="Times New Roman"/>
                <w:sz w:val="26"/>
                <w:szCs w:val="26"/>
                <w:lang w:eastAsia="ru-RU"/>
              </w:rPr>
              <w:t xml:space="preserve"> арганічныя злучэнні</w:t>
            </w:r>
          </w:p>
        </w:tc>
        <w:tc>
          <w:tcPr>
            <w:tcW w:w="2268" w:type="dxa"/>
          </w:tcPr>
          <w:p w14:paraId="19E26536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1D517C52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26</w:t>
            </w:r>
          </w:p>
        </w:tc>
      </w:tr>
      <w:tr w:rsidR="00474DB6" w:rsidRPr="002130CC" w14:paraId="4751E70D" w14:textId="77777777" w:rsidTr="00E97FC6">
        <w:trPr>
          <w:trHeight w:val="650"/>
        </w:trPr>
        <w:tc>
          <w:tcPr>
            <w:tcW w:w="866" w:type="dxa"/>
            <w:vMerge/>
            <w:vAlign w:val="center"/>
          </w:tcPr>
          <w:p w14:paraId="5C27F163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036458AE" w14:textId="4F1D3011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3E4F01">
              <w:rPr>
                <w:rFonts w:eastAsia="Times New Roman"/>
                <w:sz w:val="26"/>
                <w:szCs w:val="26"/>
                <w:lang w:val="be-BY" w:eastAsia="ru-RU"/>
              </w:rPr>
              <w:t>Абагульненне і сістэматызацыя ведаў па арганічнай хіміі</w:t>
            </w:r>
          </w:p>
        </w:tc>
        <w:tc>
          <w:tcPr>
            <w:tcW w:w="2268" w:type="dxa"/>
          </w:tcPr>
          <w:p w14:paraId="3BAACC66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14:paraId="22703FF2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10</w:t>
            </w:r>
          </w:p>
        </w:tc>
      </w:tr>
      <w:tr w:rsidR="00474DB6" w:rsidRPr="002130CC" w14:paraId="07B403C7" w14:textId="77777777" w:rsidTr="00E97FC6">
        <w:trPr>
          <w:trHeight w:val="650"/>
        </w:trPr>
        <w:tc>
          <w:tcPr>
            <w:tcW w:w="5240" w:type="dxa"/>
            <w:gridSpan w:val="2"/>
            <w:vAlign w:val="center"/>
          </w:tcPr>
          <w:p w14:paraId="2C19CA25" w14:textId="3EBC7CC7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Уся</w:t>
            </w:r>
            <w:r w:rsidR="00474DB6">
              <w:rPr>
                <w:rFonts w:eastAsia="Times New Roman"/>
                <w:sz w:val="26"/>
                <w:szCs w:val="26"/>
                <w:lang w:val="be-BY" w:eastAsia="ru-RU"/>
              </w:rPr>
              <w:t>го:</w:t>
            </w:r>
          </w:p>
        </w:tc>
        <w:tc>
          <w:tcPr>
            <w:tcW w:w="2268" w:type="dxa"/>
          </w:tcPr>
          <w:p w14:paraId="746CC0E9" w14:textId="63957C3B" w:rsidR="00474DB6" w:rsidRPr="001E1E7D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171+4 р</w:t>
            </w:r>
            <w:r w:rsidR="001E1E7D">
              <w:rPr>
                <w:sz w:val="26"/>
                <w:szCs w:val="26"/>
                <w:lang w:val="be-BY"/>
              </w:rPr>
              <w:t>эзервовыя</w:t>
            </w:r>
            <w:r>
              <w:rPr>
                <w:sz w:val="26"/>
                <w:szCs w:val="26"/>
              </w:rPr>
              <w:t xml:space="preserve"> </w:t>
            </w:r>
            <w:r w:rsidR="001E1E7D">
              <w:rPr>
                <w:sz w:val="26"/>
                <w:szCs w:val="26"/>
                <w:lang w:val="be-BY"/>
              </w:rPr>
              <w:t>гадзіны</w:t>
            </w:r>
          </w:p>
        </w:tc>
        <w:tc>
          <w:tcPr>
            <w:tcW w:w="2126" w:type="dxa"/>
          </w:tcPr>
          <w:p w14:paraId="0B3191D3" w14:textId="160A4D3A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206+4 р</w:t>
            </w:r>
            <w:r w:rsidR="001E1E7D">
              <w:rPr>
                <w:sz w:val="26"/>
                <w:szCs w:val="26"/>
                <w:lang w:val="be-BY"/>
              </w:rPr>
              <w:t>эзервовыя гадзіны</w:t>
            </w:r>
          </w:p>
        </w:tc>
      </w:tr>
      <w:tr w:rsidR="00474DB6" w:rsidRPr="002130CC" w14:paraId="00935680" w14:textId="77777777" w:rsidTr="00E97FC6">
        <w:tc>
          <w:tcPr>
            <w:tcW w:w="866" w:type="dxa"/>
            <w:vMerge w:val="restart"/>
            <w:vAlign w:val="center"/>
          </w:tcPr>
          <w:p w14:paraId="20019EA5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4374" w:type="dxa"/>
          </w:tcPr>
          <w:p w14:paraId="792FE000" w14:textId="3FF78761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E4F01">
              <w:rPr>
                <w:sz w:val="26"/>
                <w:szCs w:val="26"/>
              </w:rPr>
              <w:t>Асноўныя паняцці і законы хіміі</w:t>
            </w:r>
          </w:p>
        </w:tc>
        <w:tc>
          <w:tcPr>
            <w:tcW w:w="2268" w:type="dxa"/>
          </w:tcPr>
          <w:p w14:paraId="3CB16BD1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14:paraId="7D8208AA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</w:tr>
      <w:tr w:rsidR="00474DB6" w:rsidRPr="002130CC" w14:paraId="144E7E05" w14:textId="77777777" w:rsidTr="00E97FC6">
        <w:tc>
          <w:tcPr>
            <w:tcW w:w="866" w:type="dxa"/>
            <w:vMerge/>
            <w:vAlign w:val="center"/>
          </w:tcPr>
          <w:p w14:paraId="2F6A1FFA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5598B7F" w14:textId="7F2CD1C1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E4F01">
              <w:rPr>
                <w:sz w:val="26"/>
                <w:szCs w:val="26"/>
              </w:rPr>
              <w:t>Будова атама і перыядычны закон</w:t>
            </w:r>
          </w:p>
        </w:tc>
        <w:tc>
          <w:tcPr>
            <w:tcW w:w="2268" w:type="dxa"/>
          </w:tcPr>
          <w:p w14:paraId="274945AB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14:paraId="410267A2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</w:tr>
      <w:tr w:rsidR="00474DB6" w:rsidRPr="002130CC" w14:paraId="2260FD21" w14:textId="77777777" w:rsidTr="00E97FC6">
        <w:tc>
          <w:tcPr>
            <w:tcW w:w="866" w:type="dxa"/>
            <w:vMerge/>
            <w:vAlign w:val="center"/>
          </w:tcPr>
          <w:p w14:paraId="22453E9D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557FDABC" w14:textId="24305BA2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E4F01">
              <w:rPr>
                <w:sz w:val="26"/>
                <w:szCs w:val="26"/>
              </w:rPr>
              <w:t>Хімічная сувязь і будова рэчыва</w:t>
            </w:r>
          </w:p>
        </w:tc>
        <w:tc>
          <w:tcPr>
            <w:tcW w:w="2268" w:type="dxa"/>
          </w:tcPr>
          <w:p w14:paraId="24F74600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3D453076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22</w:t>
            </w:r>
          </w:p>
        </w:tc>
      </w:tr>
      <w:tr w:rsidR="00474DB6" w:rsidRPr="002130CC" w14:paraId="17616BED" w14:textId="77777777" w:rsidTr="00E97FC6">
        <w:tc>
          <w:tcPr>
            <w:tcW w:w="866" w:type="dxa"/>
            <w:vMerge/>
            <w:vAlign w:val="center"/>
          </w:tcPr>
          <w:p w14:paraId="7DDBA1CB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6DDADB89" w14:textId="79B5327D" w:rsidR="00474DB6" w:rsidRPr="002130CC" w:rsidRDefault="003E4F01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3E4F01">
              <w:rPr>
                <w:sz w:val="26"/>
                <w:szCs w:val="26"/>
              </w:rPr>
              <w:t>Хімічныя рэакцыі</w:t>
            </w:r>
          </w:p>
        </w:tc>
        <w:tc>
          <w:tcPr>
            <w:tcW w:w="2268" w:type="dxa"/>
          </w:tcPr>
          <w:p w14:paraId="0024FB1A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14:paraId="25C1D051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29</w:t>
            </w:r>
          </w:p>
        </w:tc>
      </w:tr>
      <w:tr w:rsidR="00474DB6" w:rsidRPr="002130CC" w14:paraId="0D80E671" w14:textId="77777777" w:rsidTr="00E97FC6">
        <w:tc>
          <w:tcPr>
            <w:tcW w:w="866" w:type="dxa"/>
            <w:vMerge/>
            <w:vAlign w:val="center"/>
          </w:tcPr>
          <w:p w14:paraId="0F762351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42358117" w14:textId="7EB9C8C3" w:rsidR="00474DB6" w:rsidRPr="002130CC" w:rsidRDefault="001E1E7D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1E1E7D">
              <w:rPr>
                <w:sz w:val="26"/>
                <w:szCs w:val="26"/>
              </w:rPr>
              <w:t>Хімія раствораў</w:t>
            </w:r>
          </w:p>
        </w:tc>
        <w:tc>
          <w:tcPr>
            <w:tcW w:w="2268" w:type="dxa"/>
          </w:tcPr>
          <w:p w14:paraId="19A61EB5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14:paraId="14F4C6F2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24</w:t>
            </w:r>
          </w:p>
        </w:tc>
      </w:tr>
      <w:tr w:rsidR="00474DB6" w:rsidRPr="002130CC" w14:paraId="49B56B46" w14:textId="77777777" w:rsidTr="00E97FC6">
        <w:tc>
          <w:tcPr>
            <w:tcW w:w="866" w:type="dxa"/>
            <w:vMerge/>
            <w:vAlign w:val="center"/>
          </w:tcPr>
          <w:p w14:paraId="25153D31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3AD946DC" w14:textId="3857D581" w:rsidR="00474DB6" w:rsidRPr="002130CC" w:rsidRDefault="00474DB6" w:rsidP="00E97FC6">
            <w:pPr>
              <w:ind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Неметалы</w:t>
            </w:r>
          </w:p>
        </w:tc>
        <w:tc>
          <w:tcPr>
            <w:tcW w:w="2268" w:type="dxa"/>
          </w:tcPr>
          <w:p w14:paraId="3C803964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40</w:t>
            </w:r>
          </w:p>
        </w:tc>
        <w:tc>
          <w:tcPr>
            <w:tcW w:w="2126" w:type="dxa"/>
          </w:tcPr>
          <w:p w14:paraId="1E269882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52</w:t>
            </w:r>
          </w:p>
        </w:tc>
      </w:tr>
      <w:tr w:rsidR="00474DB6" w:rsidRPr="002130CC" w14:paraId="146E2AF1" w14:textId="77777777" w:rsidTr="00E97FC6">
        <w:tc>
          <w:tcPr>
            <w:tcW w:w="866" w:type="dxa"/>
            <w:vMerge/>
            <w:vAlign w:val="center"/>
          </w:tcPr>
          <w:p w14:paraId="4FE1312C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0D284F89" w14:textId="1CA688A9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Металы</w:t>
            </w:r>
          </w:p>
        </w:tc>
        <w:tc>
          <w:tcPr>
            <w:tcW w:w="2268" w:type="dxa"/>
          </w:tcPr>
          <w:p w14:paraId="5E7FF97C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6E92E528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24</w:t>
            </w:r>
          </w:p>
        </w:tc>
      </w:tr>
      <w:tr w:rsidR="00474DB6" w:rsidRPr="002130CC" w14:paraId="4D473347" w14:textId="77777777" w:rsidTr="00E97FC6">
        <w:trPr>
          <w:trHeight w:val="627"/>
        </w:trPr>
        <w:tc>
          <w:tcPr>
            <w:tcW w:w="866" w:type="dxa"/>
            <w:vMerge/>
            <w:vAlign w:val="center"/>
          </w:tcPr>
          <w:p w14:paraId="61721952" w14:textId="77777777" w:rsidR="00474DB6" w:rsidRPr="002130CC" w:rsidRDefault="00474DB6" w:rsidP="00E97FC6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71423A59" w14:textId="27AA2FEA" w:rsidR="00474DB6" w:rsidRPr="002130CC" w:rsidRDefault="001E1E7D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1E1E7D">
              <w:rPr>
                <w:sz w:val="26"/>
                <w:szCs w:val="26"/>
              </w:rPr>
              <w:t>Хімічныя рэчывы ў жыцці і дзейнасці чалавека</w:t>
            </w:r>
          </w:p>
        </w:tc>
        <w:tc>
          <w:tcPr>
            <w:tcW w:w="2268" w:type="dxa"/>
          </w:tcPr>
          <w:p w14:paraId="14C56730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14:paraId="741463D7" w14:textId="77777777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9</w:t>
            </w:r>
          </w:p>
        </w:tc>
      </w:tr>
      <w:tr w:rsidR="00474DB6" w:rsidRPr="002130CC" w14:paraId="34274DC0" w14:textId="77777777" w:rsidTr="00E97FC6">
        <w:trPr>
          <w:trHeight w:val="627"/>
        </w:trPr>
        <w:tc>
          <w:tcPr>
            <w:tcW w:w="5240" w:type="dxa"/>
            <w:gridSpan w:val="2"/>
            <w:vAlign w:val="center"/>
          </w:tcPr>
          <w:p w14:paraId="3F871484" w14:textId="687CF3EA" w:rsidR="00474DB6" w:rsidRPr="002130CC" w:rsidRDefault="001E1E7D" w:rsidP="00E97FC6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Уся</w:t>
            </w:r>
            <w:r w:rsidR="00474DB6">
              <w:rPr>
                <w:sz w:val="26"/>
                <w:szCs w:val="26"/>
              </w:rPr>
              <w:t>го:</w:t>
            </w:r>
          </w:p>
        </w:tc>
        <w:tc>
          <w:tcPr>
            <w:tcW w:w="2268" w:type="dxa"/>
          </w:tcPr>
          <w:p w14:paraId="3C2AF11B" w14:textId="675938DA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166+4 </w:t>
            </w:r>
            <w:r w:rsidR="001E1E7D" w:rsidRPr="001E1E7D">
              <w:rPr>
                <w:sz w:val="26"/>
                <w:szCs w:val="26"/>
              </w:rPr>
              <w:t>рэзервовыя гадзіны</w:t>
            </w:r>
          </w:p>
        </w:tc>
        <w:tc>
          <w:tcPr>
            <w:tcW w:w="2126" w:type="dxa"/>
          </w:tcPr>
          <w:p w14:paraId="56707AE4" w14:textId="20E21BB5" w:rsidR="00474DB6" w:rsidRPr="002130CC" w:rsidRDefault="00474DB6" w:rsidP="00E97FC6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200+4 </w:t>
            </w:r>
            <w:r w:rsidR="001E1E7D" w:rsidRPr="001E1E7D">
              <w:rPr>
                <w:sz w:val="26"/>
                <w:szCs w:val="26"/>
              </w:rPr>
              <w:t>рэзервовыя гадзіны</w:t>
            </w:r>
          </w:p>
        </w:tc>
      </w:tr>
    </w:tbl>
    <w:p w14:paraId="5382A25F" w14:textId="1B816B5D" w:rsidR="00474DB6" w:rsidRDefault="00AE0036" w:rsidP="00474DB6">
      <w:pPr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5</w:t>
      </w:r>
      <w:r w:rsidR="00580D02" w:rsidRPr="003F066B">
        <w:rPr>
          <w:rFonts w:eastAsia="Calibri" w:cs="Times New Roman"/>
          <w:b/>
          <w:szCs w:val="30"/>
          <w:u w:val="single"/>
        </w:rPr>
        <w:t xml:space="preserve">. </w:t>
      </w:r>
      <w:r w:rsidR="00253DC4">
        <w:rPr>
          <w:rFonts w:eastAsia="Calibri" w:cs="Times New Roman"/>
          <w:b/>
          <w:szCs w:val="30"/>
          <w:u w:val="single"/>
          <w:lang w:val="be-BY"/>
        </w:rPr>
        <w:t>Асаблівасці арганізацыі адукацыйнага працэсу</w:t>
      </w:r>
    </w:p>
    <w:p w14:paraId="5C7470B8" w14:textId="151C232F" w:rsidR="00474DB6" w:rsidRPr="001B42F9" w:rsidRDefault="003C7A19" w:rsidP="00474DB6">
      <w:pPr>
        <w:rPr>
          <w:rStyle w:val="a4"/>
          <w:rFonts w:cs="Times New Roman"/>
          <w:color w:val="auto"/>
          <w:szCs w:val="30"/>
          <w:u w:val="none"/>
        </w:rPr>
      </w:pPr>
      <w:r w:rsidRPr="003C7A19">
        <w:rPr>
          <w:rFonts w:cs="Times New Roman"/>
          <w:szCs w:val="30"/>
        </w:rPr>
        <w:t xml:space="preserve">У 2023 годзе праводзілася </w:t>
      </w:r>
      <w:r w:rsidR="00C11BB8">
        <w:rPr>
          <w:rFonts w:cs="Times New Roman"/>
          <w:szCs w:val="30"/>
          <w:lang w:val="be-BY"/>
        </w:rPr>
        <w:t>н</w:t>
      </w:r>
      <w:r w:rsidRPr="003C7A19">
        <w:rPr>
          <w:rFonts w:cs="Times New Roman"/>
          <w:szCs w:val="30"/>
        </w:rPr>
        <w:t>ацыянальнае даследаванне якасці адукацыі (далей – Н</w:t>
      </w:r>
      <w:r w:rsidR="00B61661">
        <w:rPr>
          <w:rFonts w:cs="Times New Roman"/>
          <w:szCs w:val="30"/>
          <w:lang w:val="be-BY"/>
        </w:rPr>
        <w:t>ДЯА</w:t>
      </w:r>
      <w:r w:rsidRPr="003C7A19">
        <w:rPr>
          <w:rFonts w:cs="Times New Roman"/>
          <w:szCs w:val="30"/>
        </w:rPr>
        <w:t xml:space="preserve">), накіраванае на выяўленне ўзроўню сфарміраванасці функцыянальнай </w:t>
      </w:r>
      <w:r w:rsidR="00E563C0">
        <w:rPr>
          <w:rFonts w:cs="Times New Roman"/>
          <w:szCs w:val="30"/>
          <w:lang w:val="be-BY"/>
        </w:rPr>
        <w:t>адукава</w:t>
      </w:r>
      <w:r w:rsidRPr="003C7A19">
        <w:rPr>
          <w:rFonts w:cs="Times New Roman"/>
          <w:szCs w:val="30"/>
        </w:rPr>
        <w:t xml:space="preserve">насці </w:t>
      </w:r>
      <w:r w:rsidR="00890BF4">
        <w:rPr>
          <w:rFonts w:cs="Times New Roman"/>
          <w:szCs w:val="30"/>
          <w:lang w:val="be-BY"/>
        </w:rPr>
        <w:t>вучня</w:t>
      </w:r>
      <w:r w:rsidRPr="003C7A19">
        <w:rPr>
          <w:rFonts w:cs="Times New Roman"/>
          <w:szCs w:val="30"/>
        </w:rPr>
        <w:t>ў. Рэкамендацыі па выніках Н</w:t>
      </w:r>
      <w:r w:rsidR="00B61661">
        <w:rPr>
          <w:rFonts w:cs="Times New Roman"/>
          <w:szCs w:val="30"/>
          <w:lang w:val="be-BY"/>
        </w:rPr>
        <w:t>ДЯА</w:t>
      </w:r>
      <w:r w:rsidRPr="003C7A19">
        <w:rPr>
          <w:rFonts w:cs="Times New Roman"/>
          <w:szCs w:val="30"/>
        </w:rPr>
        <w:t>, якімі варта кіравацца ў мэтах фарміравання чытацкай, матэматычнай, прыродазнаўча</w:t>
      </w:r>
      <w:r w:rsidR="0011233B">
        <w:rPr>
          <w:rFonts w:cs="Times New Roman"/>
          <w:szCs w:val="30"/>
          <w:lang w:val="be-BY"/>
        </w:rPr>
        <w:t>навукова</w:t>
      </w:r>
      <w:r w:rsidRPr="003C7A19">
        <w:rPr>
          <w:rFonts w:cs="Times New Roman"/>
          <w:szCs w:val="30"/>
        </w:rPr>
        <w:t xml:space="preserve">й, фінансавай </w:t>
      </w:r>
      <w:r w:rsidR="00E563C0">
        <w:rPr>
          <w:rFonts w:cs="Times New Roman"/>
          <w:szCs w:val="30"/>
          <w:lang w:val="be-BY"/>
        </w:rPr>
        <w:t>адукава</w:t>
      </w:r>
      <w:r w:rsidRPr="003C7A19">
        <w:rPr>
          <w:rFonts w:cs="Times New Roman"/>
          <w:szCs w:val="30"/>
        </w:rPr>
        <w:t>насці вучняў, размешчаны на нацыянальным адукацыйным партале</w:t>
      </w:r>
      <w:r w:rsidR="00474DB6" w:rsidRPr="00D35615">
        <w:rPr>
          <w:rFonts w:cs="Times New Roman"/>
          <w:szCs w:val="30"/>
        </w:rPr>
        <w:t xml:space="preserve">: </w:t>
      </w:r>
      <w:hyperlink r:id="rId18" w:history="1">
        <w:r w:rsidR="001B42F9" w:rsidRPr="00096F47">
          <w:rPr>
            <w:rStyle w:val="a4"/>
            <w:rFonts w:eastAsia="Calibri" w:cs="Times New Roman"/>
            <w:i/>
            <w:szCs w:val="30"/>
          </w:rPr>
          <w:t>https://adu.by</w:t>
        </w:r>
        <w:r w:rsidR="001B42F9" w:rsidRPr="00096F47">
          <w:rPr>
            <w:rStyle w:val="a4"/>
            <w:rFonts w:cs="Times New Roman"/>
            <w:i/>
            <w:szCs w:val="30"/>
          </w:rPr>
          <w:t>/</w:t>
        </w:r>
      </w:hyperlink>
      <w:r w:rsidR="001B42F9">
        <w:rPr>
          <w:rStyle w:val="a4"/>
          <w:rFonts w:cs="Times New Roman"/>
          <w:i/>
          <w:color w:val="auto"/>
          <w:szCs w:val="30"/>
          <w:u w:val="none"/>
          <w:lang w:val="be-BY"/>
        </w:rPr>
        <w:t xml:space="preserve"> </w:t>
      </w:r>
      <w:hyperlink r:id="rId19" w:history="1">
        <w:r w:rsidR="00474DB6" w:rsidRPr="001B42F9">
          <w:rPr>
            <w:rStyle w:val="a4"/>
            <w:rFonts w:eastAsia="Calibri" w:cs="Times New Roman"/>
            <w:i/>
            <w:szCs w:val="30"/>
          </w:rPr>
          <w:t>Г</w:t>
        </w:r>
        <w:r w:rsidR="00B61661">
          <w:rPr>
            <w:rStyle w:val="a4"/>
            <w:rFonts w:eastAsia="Calibri" w:cs="Times New Roman"/>
            <w:i/>
            <w:szCs w:val="30"/>
            <w:lang w:val="be-BY"/>
          </w:rPr>
          <w:t>алоўная</w:t>
        </w:r>
        <w:r w:rsidR="00474DB6" w:rsidRPr="001B42F9">
          <w:rPr>
            <w:rStyle w:val="a4"/>
            <w:rFonts w:eastAsia="Calibri" w:cs="Times New Roman"/>
            <w:i/>
            <w:szCs w:val="30"/>
          </w:rPr>
          <w:t xml:space="preserve"> / Н</w:t>
        </w:r>
        <w:r w:rsidR="00E16798">
          <w:rPr>
            <w:rStyle w:val="a4"/>
            <w:rFonts w:eastAsia="Calibri" w:cs="Times New Roman"/>
            <w:i/>
            <w:szCs w:val="30"/>
            <w:lang w:val="be-BY"/>
          </w:rPr>
          <w:t>ацыянальнае даследаванне якасці адукацыі</w:t>
        </w:r>
      </w:hyperlink>
      <w:r w:rsidR="005E77F5" w:rsidRPr="001B42F9">
        <w:rPr>
          <w:rStyle w:val="a4"/>
          <w:rFonts w:eastAsia="Calibri" w:cs="Times New Roman"/>
          <w:color w:val="auto"/>
          <w:szCs w:val="30"/>
          <w:u w:val="none"/>
        </w:rPr>
        <w:t>.</w:t>
      </w:r>
    </w:p>
    <w:p w14:paraId="739F88BA" w14:textId="47A9E087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 xml:space="preserve">Фарміраванне ў вучняў функцыянальнай </w:t>
      </w:r>
      <w:r w:rsidR="00E563C0">
        <w:rPr>
          <w:rFonts w:eastAsia="Calibri"/>
          <w:bCs/>
          <w:szCs w:val="30"/>
          <w:lang w:val="be-BY" w:eastAsia="ru-RU"/>
        </w:rPr>
        <w:t>адукава</w:t>
      </w:r>
      <w:r w:rsidRPr="003C7A19">
        <w:rPr>
          <w:rFonts w:eastAsia="Calibri"/>
          <w:bCs/>
          <w:szCs w:val="30"/>
          <w:lang w:eastAsia="ru-RU"/>
        </w:rPr>
        <w:t>насці сродкамі вучэбнага прадмета</w:t>
      </w:r>
      <w:r w:rsidR="00E563C0">
        <w:rPr>
          <w:rFonts w:eastAsia="Calibri"/>
          <w:bCs/>
          <w:szCs w:val="30"/>
          <w:lang w:val="be-BY" w:eastAsia="ru-RU"/>
        </w:rPr>
        <w:t xml:space="preserve"> </w:t>
      </w:r>
      <w:r w:rsidR="00E563C0" w:rsidRPr="00E563C0">
        <w:rPr>
          <w:rFonts w:eastAsia="Calibri"/>
          <w:bCs/>
          <w:szCs w:val="30"/>
          <w:lang w:eastAsia="ru-RU"/>
        </w:rPr>
        <w:t>«Хімія»</w:t>
      </w:r>
      <w:r w:rsidRPr="003C7A19">
        <w:rPr>
          <w:rFonts w:eastAsia="Calibri"/>
          <w:bCs/>
          <w:szCs w:val="30"/>
          <w:lang w:eastAsia="ru-RU"/>
        </w:rPr>
        <w:t xml:space="preserve"> прадугледжвае развіццё здольнасц</w:t>
      </w:r>
      <w:r w:rsidR="0011233B">
        <w:rPr>
          <w:rFonts w:eastAsia="Calibri"/>
          <w:bCs/>
          <w:szCs w:val="30"/>
          <w:lang w:val="be-BY" w:eastAsia="ru-RU"/>
        </w:rPr>
        <w:t>ей</w:t>
      </w:r>
      <w:r w:rsidRPr="003C7A19">
        <w:rPr>
          <w:rFonts w:eastAsia="Calibri"/>
          <w:bCs/>
          <w:szCs w:val="30"/>
          <w:lang w:eastAsia="ru-RU"/>
        </w:rPr>
        <w:t xml:space="preserve"> выкарыстоўваць веды, уменні і навыкі</w:t>
      </w:r>
      <w:r w:rsidR="0011233B">
        <w:rPr>
          <w:rFonts w:eastAsia="Calibri"/>
          <w:bCs/>
          <w:szCs w:val="30"/>
          <w:lang w:val="be-BY" w:eastAsia="ru-RU"/>
        </w:rPr>
        <w:t>, якія набываюцца,</w:t>
      </w:r>
      <w:r w:rsidRPr="003C7A19">
        <w:rPr>
          <w:rFonts w:eastAsia="Calibri"/>
          <w:bCs/>
          <w:szCs w:val="30"/>
          <w:lang w:eastAsia="ru-RU"/>
        </w:rPr>
        <w:t xml:space="preserve"> для рашэння шырокага дыяпазону жыццёвых задач </w:t>
      </w:r>
      <w:proofErr w:type="gramStart"/>
      <w:r w:rsidRPr="003C7A19">
        <w:rPr>
          <w:rFonts w:eastAsia="Calibri"/>
          <w:bCs/>
          <w:szCs w:val="30"/>
          <w:lang w:eastAsia="ru-RU"/>
        </w:rPr>
        <w:t>у розных сферах</w:t>
      </w:r>
      <w:proofErr w:type="gramEnd"/>
      <w:r w:rsidRPr="003C7A19">
        <w:rPr>
          <w:rFonts w:eastAsia="Calibri"/>
          <w:bCs/>
          <w:szCs w:val="30"/>
          <w:lang w:eastAsia="ru-RU"/>
        </w:rPr>
        <w:t xml:space="preserve"> дзейнасці, зносін і сацыяльных адносін.</w:t>
      </w:r>
    </w:p>
    <w:p w14:paraId="4A4D4A52" w14:textId="48053345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 xml:space="preserve">Працэс фарміравання функцыянальнай </w:t>
      </w:r>
      <w:r w:rsidR="00E563C0">
        <w:rPr>
          <w:rFonts w:eastAsia="Calibri"/>
          <w:bCs/>
          <w:szCs w:val="30"/>
          <w:lang w:val="be-BY" w:eastAsia="ru-RU"/>
        </w:rPr>
        <w:t>адукава</w:t>
      </w:r>
      <w:r w:rsidRPr="003C7A19">
        <w:rPr>
          <w:rFonts w:eastAsia="Calibri"/>
          <w:bCs/>
          <w:szCs w:val="30"/>
          <w:lang w:eastAsia="ru-RU"/>
        </w:rPr>
        <w:t>насці патрабуе ад настаўніка выкарыстання метадаў і прыёмаў навучання, якія дазваляюць развіваць ініцыятыўную, самастойную і творча думаючую асобу:</w:t>
      </w:r>
    </w:p>
    <w:p w14:paraId="12290448" w14:textId="39305BFF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>камунікатыўны метад, які ўключае прыёмы: дыскусія, дэбаты, вусная прэзентацыя, публічнае выступленне, выказванне ўласна</w:t>
      </w:r>
      <w:r w:rsidR="0011233B">
        <w:rPr>
          <w:rFonts w:eastAsia="Calibri"/>
          <w:bCs/>
          <w:szCs w:val="30"/>
          <w:lang w:val="be-BY" w:eastAsia="ru-RU"/>
        </w:rPr>
        <w:t>га</w:t>
      </w:r>
      <w:r w:rsidRPr="003C7A19">
        <w:rPr>
          <w:rFonts w:eastAsia="Calibri"/>
          <w:bCs/>
          <w:szCs w:val="30"/>
          <w:lang w:eastAsia="ru-RU"/>
        </w:rPr>
        <w:t xml:space="preserve"> пункту гледжання, інтэрв'ю і інш.; </w:t>
      </w:r>
    </w:p>
    <w:p w14:paraId="4A96057D" w14:textId="100FDE8C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 xml:space="preserve">эўрыстычны метад, які ўключае прыёмы: мазгавы штурм, знаходжанне аналогій, </w:t>
      </w:r>
      <w:r w:rsidR="001E1E7D">
        <w:rPr>
          <w:rFonts w:eastAsia="Calibri"/>
          <w:bCs/>
          <w:szCs w:val="30"/>
          <w:lang w:val="be-BY" w:eastAsia="ru-RU"/>
        </w:rPr>
        <w:t>ф</w:t>
      </w:r>
      <w:r w:rsidRPr="003C7A19">
        <w:rPr>
          <w:rFonts w:eastAsia="Calibri"/>
          <w:bCs/>
          <w:szCs w:val="30"/>
          <w:lang w:eastAsia="ru-RU"/>
        </w:rPr>
        <w:t>ункцыянальны аналіз, эўрыстычныя назіранн</w:t>
      </w:r>
      <w:r w:rsidR="0011233B">
        <w:rPr>
          <w:rFonts w:eastAsia="Calibri"/>
          <w:bCs/>
          <w:szCs w:val="30"/>
          <w:lang w:val="be-BY" w:eastAsia="ru-RU"/>
        </w:rPr>
        <w:t>і</w:t>
      </w:r>
      <w:r w:rsidRPr="003C7A19">
        <w:rPr>
          <w:rFonts w:eastAsia="Calibri"/>
          <w:bCs/>
          <w:szCs w:val="30"/>
          <w:lang w:eastAsia="ru-RU"/>
        </w:rPr>
        <w:t>, эўрыстычныя пытанні і інш.;</w:t>
      </w:r>
    </w:p>
    <w:p w14:paraId="785D6340" w14:textId="432F87B3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>метад праектаў, які ўключае прыёмы: вылучэнне гіпотэзы (</w:t>
      </w:r>
      <w:r w:rsidR="0011233B">
        <w:rPr>
          <w:rFonts w:eastAsia="Calibri"/>
          <w:bCs/>
          <w:szCs w:val="30"/>
          <w:lang w:val="be-BY" w:eastAsia="ru-RU"/>
        </w:rPr>
        <w:t>меркавання</w:t>
      </w:r>
      <w:r w:rsidRPr="003C7A19">
        <w:rPr>
          <w:rFonts w:eastAsia="Calibri"/>
          <w:bCs/>
          <w:szCs w:val="30"/>
          <w:lang w:eastAsia="ru-RU"/>
        </w:rPr>
        <w:t>), доказ вы</w:t>
      </w:r>
      <w:r w:rsidR="0011233B">
        <w:rPr>
          <w:rFonts w:eastAsia="Calibri"/>
          <w:bCs/>
          <w:szCs w:val="30"/>
          <w:lang w:val="be-BY" w:eastAsia="ru-RU"/>
        </w:rPr>
        <w:t>лучанай</w:t>
      </w:r>
      <w:r w:rsidRPr="003C7A19">
        <w:rPr>
          <w:rFonts w:eastAsia="Calibri"/>
          <w:bCs/>
          <w:szCs w:val="30"/>
          <w:lang w:eastAsia="ru-RU"/>
        </w:rPr>
        <w:t xml:space="preserve"> гіпотэзы (</w:t>
      </w:r>
      <w:r w:rsidR="0011233B">
        <w:rPr>
          <w:rFonts w:eastAsia="Calibri"/>
          <w:bCs/>
          <w:szCs w:val="30"/>
          <w:lang w:val="be-BY" w:eastAsia="ru-RU"/>
        </w:rPr>
        <w:t>меркавання</w:t>
      </w:r>
      <w:r w:rsidRPr="003C7A19">
        <w:rPr>
          <w:rFonts w:eastAsia="Calibri"/>
          <w:bCs/>
          <w:szCs w:val="30"/>
          <w:lang w:eastAsia="ru-RU"/>
        </w:rPr>
        <w:t>), працяг даследавання і інш.;</w:t>
      </w:r>
    </w:p>
    <w:p w14:paraId="31B57C19" w14:textId="17BC341B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 xml:space="preserve">праблемны метад, які ўключае прыёмы: </w:t>
      </w:r>
      <w:r w:rsidR="001E1E7D">
        <w:rPr>
          <w:rFonts w:eastAsia="Calibri"/>
          <w:bCs/>
          <w:szCs w:val="30"/>
          <w:lang w:val="be-BY" w:eastAsia="ru-RU"/>
        </w:rPr>
        <w:t>п</w:t>
      </w:r>
      <w:r w:rsidRPr="003C7A19">
        <w:rPr>
          <w:rFonts w:eastAsia="Calibri"/>
          <w:bCs/>
          <w:szCs w:val="30"/>
          <w:lang w:eastAsia="ru-RU"/>
        </w:rPr>
        <w:t>астаноўка праблемы, стварэнне праблемнай сітуацыі, аналіз праблемнай сітуацыі, знаходжанне прычынна-</w:t>
      </w:r>
      <w:r w:rsidR="001E1E7D">
        <w:rPr>
          <w:rFonts w:eastAsia="Calibri"/>
          <w:bCs/>
          <w:szCs w:val="30"/>
          <w:lang w:val="be-BY" w:eastAsia="ru-RU"/>
        </w:rPr>
        <w:t>выніков</w:t>
      </w:r>
      <w:r w:rsidRPr="003C7A19">
        <w:rPr>
          <w:rFonts w:eastAsia="Calibri"/>
          <w:bCs/>
          <w:szCs w:val="30"/>
          <w:lang w:eastAsia="ru-RU"/>
        </w:rPr>
        <w:t>ых сувяз</w:t>
      </w:r>
      <w:r w:rsidR="001E1E7D">
        <w:rPr>
          <w:rFonts w:eastAsia="Calibri"/>
          <w:bCs/>
          <w:szCs w:val="30"/>
          <w:lang w:val="be-BY" w:eastAsia="ru-RU"/>
        </w:rPr>
        <w:t>ей</w:t>
      </w:r>
      <w:r w:rsidRPr="003C7A19">
        <w:rPr>
          <w:rFonts w:eastAsia="Calibri"/>
          <w:bCs/>
          <w:szCs w:val="30"/>
          <w:lang w:eastAsia="ru-RU"/>
        </w:rPr>
        <w:t>, рашэнне праблемнай сітуацыі і інш.</w:t>
      </w:r>
    </w:p>
    <w:p w14:paraId="1A6689A6" w14:textId="2EF335C4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 xml:space="preserve">Вядучая роля ў фарміраванні функцыянальнай </w:t>
      </w:r>
      <w:r w:rsidR="00E563C0">
        <w:rPr>
          <w:rFonts w:eastAsia="Calibri"/>
          <w:bCs/>
          <w:szCs w:val="30"/>
          <w:lang w:val="be-BY" w:eastAsia="ru-RU"/>
        </w:rPr>
        <w:t>адукава</w:t>
      </w:r>
      <w:r w:rsidRPr="003C7A19">
        <w:rPr>
          <w:rFonts w:eastAsia="Calibri"/>
          <w:bCs/>
          <w:szCs w:val="30"/>
          <w:lang w:eastAsia="ru-RU"/>
        </w:rPr>
        <w:t>насці адводзіцца задання</w:t>
      </w:r>
      <w:r w:rsidR="0011233B">
        <w:rPr>
          <w:rFonts w:eastAsia="Calibri"/>
          <w:bCs/>
          <w:szCs w:val="30"/>
          <w:lang w:val="be-BY" w:eastAsia="ru-RU"/>
        </w:rPr>
        <w:t>м</w:t>
      </w:r>
      <w:r w:rsidRPr="003C7A19">
        <w:rPr>
          <w:rFonts w:eastAsia="Calibri"/>
          <w:bCs/>
          <w:szCs w:val="30"/>
          <w:lang w:eastAsia="ru-RU"/>
        </w:rPr>
        <w:t xml:space="preserve">, у аснове якіх ляжаць розныя жыццёвыя сітуацыі. Падобныя заданні не маюць </w:t>
      </w:r>
      <w:r w:rsidR="0011233B">
        <w:rPr>
          <w:rFonts w:eastAsia="Calibri"/>
          <w:bCs/>
          <w:szCs w:val="30"/>
          <w:lang w:val="be-BY" w:eastAsia="ru-RU"/>
        </w:rPr>
        <w:t>даклад</w:t>
      </w:r>
      <w:r w:rsidRPr="003C7A19">
        <w:rPr>
          <w:rFonts w:eastAsia="Calibri"/>
          <w:bCs/>
          <w:szCs w:val="30"/>
          <w:lang w:eastAsia="ru-RU"/>
        </w:rPr>
        <w:t>нага алгарытму рашэнн</w:t>
      </w:r>
      <w:r w:rsidR="0011233B">
        <w:rPr>
          <w:rFonts w:eastAsia="Calibri"/>
          <w:bCs/>
          <w:szCs w:val="30"/>
          <w:lang w:val="be-BY" w:eastAsia="ru-RU"/>
        </w:rPr>
        <w:t>я</w:t>
      </w:r>
      <w:r w:rsidRPr="003C7A19">
        <w:rPr>
          <w:rFonts w:eastAsia="Calibri"/>
          <w:bCs/>
          <w:szCs w:val="30"/>
          <w:lang w:eastAsia="ru-RU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890BF4">
        <w:rPr>
          <w:rFonts w:eastAsia="Calibri"/>
          <w:bCs/>
          <w:szCs w:val="30"/>
          <w:lang w:val="be-BY" w:eastAsia="ru-RU"/>
        </w:rPr>
        <w:t>вучэб</w:t>
      </w:r>
      <w:r w:rsidRPr="003C7A19">
        <w:rPr>
          <w:rFonts w:eastAsia="Calibri"/>
          <w:bCs/>
          <w:szCs w:val="30"/>
          <w:lang w:eastAsia="ru-RU"/>
        </w:rPr>
        <w:t xml:space="preserve">ныя </w:t>
      </w:r>
      <w:r w:rsidRPr="003C7A19">
        <w:rPr>
          <w:rFonts w:eastAsia="Calibri"/>
          <w:bCs/>
          <w:szCs w:val="30"/>
          <w:lang w:eastAsia="ru-RU"/>
        </w:rPr>
        <w:lastRenderedPageBreak/>
        <w:t>дзеянні, якія ўключаюць крытычнае і крэатыўнае мысленне, навыкі пошуку і перапрацоўкі інфармацыі.</w:t>
      </w:r>
    </w:p>
    <w:p w14:paraId="6ABB727B" w14:textId="77777777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>У адукацыйны працэс мэтазгодна ўключаць заданні, накіраваныя на:</w:t>
      </w:r>
    </w:p>
    <w:p w14:paraId="3423B5F8" w14:textId="72F8F2C7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 xml:space="preserve">трактоўку </w:t>
      </w:r>
      <w:r w:rsidR="00890BF4">
        <w:rPr>
          <w:rFonts w:eastAsia="Calibri"/>
          <w:bCs/>
          <w:szCs w:val="30"/>
          <w:lang w:val="be-BY" w:eastAsia="ru-RU"/>
        </w:rPr>
        <w:t>вучня</w:t>
      </w:r>
      <w:r w:rsidRPr="003C7A19">
        <w:rPr>
          <w:rFonts w:eastAsia="Calibri"/>
          <w:bCs/>
          <w:szCs w:val="30"/>
          <w:lang w:eastAsia="ru-RU"/>
        </w:rPr>
        <w:t>мі інфармацыі аб аб'екце, прадстаўленай у тэкставай або графічнай форме;</w:t>
      </w:r>
    </w:p>
    <w:p w14:paraId="5908CA67" w14:textId="0BC48508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>вы</w:t>
      </w:r>
      <w:r w:rsidR="0011233B">
        <w:rPr>
          <w:rFonts w:eastAsia="Calibri"/>
          <w:bCs/>
          <w:szCs w:val="30"/>
          <w:lang w:val="be-BY" w:eastAsia="ru-RU"/>
        </w:rPr>
        <w:t>дзяле</w:t>
      </w:r>
      <w:r w:rsidRPr="003C7A19">
        <w:rPr>
          <w:rFonts w:eastAsia="Calibri"/>
          <w:bCs/>
          <w:szCs w:val="30"/>
          <w:lang w:eastAsia="ru-RU"/>
        </w:rPr>
        <w:t xml:space="preserve">нне падобных і </w:t>
      </w:r>
      <w:r w:rsidR="0011233B">
        <w:rPr>
          <w:rFonts w:eastAsia="Calibri"/>
          <w:bCs/>
          <w:szCs w:val="30"/>
          <w:lang w:val="be-BY" w:eastAsia="ru-RU"/>
        </w:rPr>
        <w:t>ад</w:t>
      </w:r>
      <w:r w:rsidRPr="003C7A19">
        <w:rPr>
          <w:rFonts w:eastAsia="Calibri"/>
          <w:bCs/>
          <w:szCs w:val="30"/>
          <w:lang w:eastAsia="ru-RU"/>
        </w:rPr>
        <w:t>розных уласцівасц</w:t>
      </w:r>
      <w:r w:rsidR="0011233B">
        <w:rPr>
          <w:rFonts w:eastAsia="Calibri"/>
          <w:bCs/>
          <w:szCs w:val="30"/>
          <w:lang w:val="be-BY" w:eastAsia="ru-RU"/>
        </w:rPr>
        <w:t>ей</w:t>
      </w:r>
      <w:r w:rsidRPr="003C7A19">
        <w:rPr>
          <w:rFonts w:eastAsia="Calibri"/>
          <w:bCs/>
          <w:szCs w:val="30"/>
          <w:lang w:eastAsia="ru-RU"/>
        </w:rPr>
        <w:t xml:space="preserve"> вывучаема</w:t>
      </w:r>
      <w:r w:rsidR="0011233B">
        <w:rPr>
          <w:rFonts w:eastAsia="Calibri"/>
          <w:bCs/>
          <w:szCs w:val="30"/>
          <w:lang w:val="be-BY" w:eastAsia="ru-RU"/>
        </w:rPr>
        <w:t>га</w:t>
      </w:r>
      <w:r w:rsidRPr="003C7A19">
        <w:rPr>
          <w:rFonts w:eastAsia="Calibri"/>
          <w:bCs/>
          <w:szCs w:val="30"/>
          <w:lang w:eastAsia="ru-RU"/>
        </w:rPr>
        <w:t xml:space="preserve"> аб'екта або з'явы;</w:t>
      </w:r>
    </w:p>
    <w:p w14:paraId="4149AD0E" w14:textId="28A049C0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>уста</w:t>
      </w:r>
      <w:r w:rsidR="0011233B">
        <w:rPr>
          <w:rFonts w:eastAsia="Calibri"/>
          <w:bCs/>
          <w:szCs w:val="30"/>
          <w:lang w:val="be-BY" w:eastAsia="ru-RU"/>
        </w:rPr>
        <w:t>наўле</w:t>
      </w:r>
      <w:r w:rsidRPr="003C7A19">
        <w:rPr>
          <w:rFonts w:eastAsia="Calibri"/>
          <w:bCs/>
          <w:szCs w:val="30"/>
          <w:lang w:eastAsia="ru-RU"/>
        </w:rPr>
        <w:t xml:space="preserve">нне падабенства (аналогіі) малавывучанага аб'екта з добра вядомым </w:t>
      </w:r>
      <w:proofErr w:type="gramStart"/>
      <w:r w:rsidRPr="003C7A19">
        <w:rPr>
          <w:rFonts w:eastAsia="Calibri"/>
          <w:bCs/>
          <w:szCs w:val="30"/>
          <w:lang w:eastAsia="ru-RU"/>
        </w:rPr>
        <w:t>у форме</w:t>
      </w:r>
      <w:proofErr w:type="gramEnd"/>
      <w:r w:rsidRPr="003C7A19">
        <w:rPr>
          <w:rFonts w:eastAsia="Calibri"/>
          <w:bCs/>
          <w:szCs w:val="30"/>
          <w:lang w:eastAsia="ru-RU"/>
        </w:rPr>
        <w:t xml:space="preserve"> гіпотэзы;</w:t>
      </w:r>
    </w:p>
    <w:p w14:paraId="4280D18B" w14:textId="77777777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>прымяненне прыёму мадэлявання;</w:t>
      </w:r>
    </w:p>
    <w:p w14:paraId="62F3AB11" w14:textId="2D6D689F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>фарміраванне ўменняў фармуляваць вы</w:t>
      </w:r>
      <w:r w:rsidR="0011233B">
        <w:rPr>
          <w:rFonts w:eastAsia="Calibri"/>
          <w:bCs/>
          <w:szCs w:val="30"/>
          <w:lang w:val="be-BY" w:eastAsia="ru-RU"/>
        </w:rPr>
        <w:t>вад</w:t>
      </w:r>
      <w:r w:rsidRPr="003C7A19">
        <w:rPr>
          <w:rFonts w:eastAsia="Calibri"/>
          <w:bCs/>
          <w:szCs w:val="30"/>
          <w:lang w:eastAsia="ru-RU"/>
        </w:rPr>
        <w:t>ы на аснове наяўных даных;</w:t>
      </w:r>
    </w:p>
    <w:p w14:paraId="38F6A8C2" w14:textId="5953790C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>знаходжанне шляхоў рашэння праблемных жыццёвых сітуацый;</w:t>
      </w:r>
    </w:p>
    <w:p w14:paraId="69B4DE6F" w14:textId="7DAF5CB3" w:rsidR="003C7A19" w:rsidRPr="003C7A19" w:rsidRDefault="003C7A19" w:rsidP="003C7A19">
      <w:pPr>
        <w:contextualSpacing/>
        <w:rPr>
          <w:rFonts w:eastAsia="Calibri"/>
          <w:bCs/>
          <w:szCs w:val="30"/>
          <w:lang w:eastAsia="ru-RU"/>
        </w:rPr>
      </w:pPr>
      <w:r w:rsidRPr="003C7A19">
        <w:rPr>
          <w:rFonts w:eastAsia="Calibri"/>
          <w:bCs/>
          <w:szCs w:val="30"/>
          <w:lang w:eastAsia="ru-RU"/>
        </w:rPr>
        <w:t xml:space="preserve">пошук, </w:t>
      </w:r>
      <w:r w:rsidR="0011233B">
        <w:rPr>
          <w:rFonts w:eastAsia="Calibri"/>
          <w:bCs/>
          <w:szCs w:val="30"/>
          <w:lang w:val="be-BY" w:eastAsia="ru-RU"/>
        </w:rPr>
        <w:t>знаходжанне</w:t>
      </w:r>
      <w:r w:rsidRPr="003C7A19">
        <w:rPr>
          <w:rFonts w:eastAsia="Calibri"/>
          <w:bCs/>
          <w:szCs w:val="30"/>
          <w:lang w:eastAsia="ru-RU"/>
        </w:rPr>
        <w:t xml:space="preserve">, інтэрпрэтацыю, </w:t>
      </w:r>
      <w:r w:rsidR="00F05624">
        <w:rPr>
          <w:rFonts w:eastAsia="Calibri"/>
          <w:bCs/>
          <w:szCs w:val="30"/>
          <w:lang w:val="be-BY" w:eastAsia="ru-RU"/>
        </w:rPr>
        <w:t>п</w:t>
      </w:r>
      <w:r w:rsidRPr="003C7A19">
        <w:rPr>
          <w:rFonts w:eastAsia="Calibri"/>
          <w:bCs/>
          <w:szCs w:val="30"/>
          <w:lang w:eastAsia="ru-RU"/>
        </w:rPr>
        <w:t xml:space="preserve">ераўтварэнне, ацэнку, крытычнае асэнсаванне інфармацыі і </w:t>
      </w:r>
      <w:r w:rsidR="00F05624">
        <w:rPr>
          <w:rFonts w:eastAsia="Calibri"/>
          <w:bCs/>
          <w:szCs w:val="30"/>
          <w:lang w:val="be-BY" w:eastAsia="ru-RU"/>
        </w:rPr>
        <w:t>г</w:t>
      </w:r>
      <w:r w:rsidRPr="003C7A19">
        <w:rPr>
          <w:rFonts w:eastAsia="Calibri"/>
          <w:bCs/>
          <w:szCs w:val="30"/>
          <w:lang w:eastAsia="ru-RU"/>
        </w:rPr>
        <w:t>. д.</w:t>
      </w:r>
    </w:p>
    <w:p w14:paraId="229111B1" w14:textId="23EBD2DD" w:rsidR="00474DB6" w:rsidRPr="004D3A03" w:rsidRDefault="003C7A19" w:rsidP="003C7A19">
      <w:pPr>
        <w:contextualSpacing/>
        <w:rPr>
          <w:rFonts w:cs="Times New Roman"/>
          <w:szCs w:val="30"/>
        </w:rPr>
      </w:pPr>
      <w:r w:rsidRPr="003C7A19">
        <w:rPr>
          <w:rFonts w:eastAsia="Calibri"/>
          <w:bCs/>
          <w:szCs w:val="30"/>
          <w:lang w:eastAsia="ru-RU"/>
        </w:rPr>
        <w:t>Да 2024/2025 навучальнага года падрыхтавана серыя вучэбна-метадычных комплексаў (</w:t>
      </w:r>
      <w:r w:rsidR="00F05624">
        <w:rPr>
          <w:rFonts w:eastAsia="Calibri"/>
          <w:bCs/>
          <w:szCs w:val="30"/>
          <w:lang w:val="be-BY" w:eastAsia="ru-RU"/>
        </w:rPr>
        <w:t>ВМК</w:t>
      </w:r>
      <w:r w:rsidRPr="003C7A19">
        <w:rPr>
          <w:rFonts w:eastAsia="Calibri"/>
          <w:bCs/>
          <w:szCs w:val="30"/>
          <w:lang w:eastAsia="ru-RU"/>
        </w:rPr>
        <w:t xml:space="preserve">) факультатыўных заняткаў па фарміраванні функцыянальнай </w:t>
      </w:r>
      <w:r w:rsidR="00E563C0">
        <w:rPr>
          <w:rFonts w:eastAsia="Calibri"/>
          <w:bCs/>
          <w:szCs w:val="30"/>
          <w:lang w:val="be-BY" w:eastAsia="ru-RU"/>
        </w:rPr>
        <w:t>адукава</w:t>
      </w:r>
      <w:r w:rsidRPr="003C7A19">
        <w:rPr>
          <w:rFonts w:eastAsia="Calibri"/>
          <w:bCs/>
          <w:szCs w:val="30"/>
          <w:lang w:eastAsia="ru-RU"/>
        </w:rPr>
        <w:t xml:space="preserve">насці сродкамі праектнай дзейнасці. Поўны пералік </w:t>
      </w:r>
      <w:r w:rsidR="00F05624">
        <w:rPr>
          <w:rFonts w:eastAsia="Calibri"/>
          <w:bCs/>
          <w:szCs w:val="30"/>
          <w:lang w:val="be-BY" w:eastAsia="ru-RU"/>
        </w:rPr>
        <w:t>ВМК</w:t>
      </w:r>
      <w:r w:rsidRPr="003C7A19">
        <w:rPr>
          <w:rFonts w:eastAsia="Calibri"/>
          <w:bCs/>
          <w:szCs w:val="30"/>
          <w:lang w:eastAsia="ru-RU"/>
        </w:rPr>
        <w:t xml:space="preserve"> факультатыўных заняткаў размешчаны на нацыянальным адукацыйным партале</w:t>
      </w:r>
      <w:r w:rsidR="00474DB6" w:rsidRPr="004D3A03">
        <w:rPr>
          <w:szCs w:val="30"/>
        </w:rPr>
        <w:t>:</w:t>
      </w:r>
      <w:r w:rsidR="00474DB6" w:rsidRPr="004D3A03">
        <w:rPr>
          <w:rFonts w:cs="Times New Roman"/>
          <w:szCs w:val="30"/>
        </w:rPr>
        <w:t xml:space="preserve"> </w:t>
      </w:r>
      <w:hyperlink r:id="rId20" w:history="1">
        <w:r w:rsidR="00474DB6" w:rsidRPr="00BA1252">
          <w:rPr>
            <w:rStyle w:val="a4"/>
            <w:rFonts w:eastAsia="Times New Roman" w:cs="Times New Roman"/>
            <w:i/>
            <w:color w:val="0070C0"/>
            <w:szCs w:val="30"/>
            <w:lang w:eastAsia="ru-RU"/>
          </w:rPr>
          <w:t>https://adu.by</w:t>
        </w:r>
      </w:hyperlink>
      <w:r w:rsidR="00474DB6" w:rsidRPr="00BA1252">
        <w:rPr>
          <w:rFonts w:eastAsia="Times New Roman" w:cs="Times New Roman"/>
          <w:i/>
          <w:color w:val="0070C0"/>
          <w:szCs w:val="30"/>
          <w:lang w:eastAsia="ru-RU"/>
        </w:rPr>
        <w:t xml:space="preserve">/ </w:t>
      </w:r>
      <w:hyperlink r:id="rId21" w:history="1">
        <w:r w:rsidR="00B61661" w:rsidRPr="00B61661">
          <w:t xml:space="preserve"> </w:t>
        </w:r>
        <w:r w:rsidR="00B61661" w:rsidRPr="00B61661">
          <w:rPr>
            <w:rStyle w:val="a4"/>
            <w:rFonts w:eastAsia="Times New Roman" w:cs="Times New Roman"/>
            <w:i/>
            <w:szCs w:val="30"/>
            <w:lang w:eastAsia="ru-RU"/>
          </w:rPr>
          <w:t xml:space="preserve">Галоўная / Адукацыйны працэс. 2024/2025 навучальны год / Агульная сярэдняя адукацыя / Вучэбныя прадметы. V–XI класы </w:t>
        </w:r>
        <w:r w:rsidR="00474DB6" w:rsidRPr="001B42F9">
          <w:rPr>
            <w:rStyle w:val="a4"/>
            <w:rFonts w:eastAsia="Times New Roman" w:cs="Times New Roman"/>
            <w:i/>
            <w:szCs w:val="30"/>
            <w:lang w:eastAsia="ru-RU"/>
          </w:rPr>
          <w:t xml:space="preserve">/ </w:t>
        </w:r>
        <w:r w:rsidR="00B61661">
          <w:rPr>
            <w:rStyle w:val="a4"/>
            <w:rFonts w:eastAsia="Times New Roman" w:cs="Times New Roman"/>
            <w:i/>
            <w:szCs w:val="30"/>
            <w:lang w:val="be-BY" w:eastAsia="ru-RU"/>
          </w:rPr>
          <w:t>Вучэбна-метадычныя комплексы факультатыўных заняткаў</w:t>
        </w:r>
        <w:r w:rsidR="00253DC4">
          <w:rPr>
            <w:rStyle w:val="a4"/>
            <w:rFonts w:eastAsia="Times New Roman" w:cs="Times New Roman"/>
            <w:i/>
            <w:szCs w:val="30"/>
            <w:lang w:val="be-BY" w:eastAsia="ru-RU"/>
          </w:rPr>
          <w:t xml:space="preserve"> па фарміраванні функцыянальнай адукаванасці вучняў</w:t>
        </w:r>
      </w:hyperlink>
      <w:r w:rsidR="00474DB6" w:rsidRPr="004D3A03">
        <w:rPr>
          <w:rFonts w:cs="Times New Roman"/>
          <w:szCs w:val="30"/>
        </w:rPr>
        <w:t xml:space="preserve">. </w:t>
      </w:r>
    </w:p>
    <w:p w14:paraId="685AF7AA" w14:textId="77777777" w:rsidR="003C7A19" w:rsidRPr="003C7A19" w:rsidRDefault="003C7A19" w:rsidP="003C7A19">
      <w:pPr>
        <w:rPr>
          <w:szCs w:val="30"/>
        </w:rPr>
      </w:pPr>
      <w:r w:rsidRPr="003C7A19">
        <w:rPr>
          <w:szCs w:val="30"/>
        </w:rPr>
        <w:t>Кожны ВМК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</w:t>
      </w:r>
    </w:p>
    <w:p w14:paraId="04DC174B" w14:textId="0BCEF719" w:rsidR="003C7A19" w:rsidRPr="003C7A19" w:rsidRDefault="003C7A19" w:rsidP="003C7A19">
      <w:pPr>
        <w:rPr>
          <w:szCs w:val="30"/>
        </w:rPr>
      </w:pPr>
      <w:r w:rsidRPr="003C7A19">
        <w:rPr>
          <w:szCs w:val="30"/>
        </w:rPr>
        <w:t>У 2024/2025 навучальным годзе актуальнымі застаюцца рэалізацыя ў адукацыйным працэсе выхаваўчага патэнцыялу вучэбнага прадмета «Хімія», фарміраванне ў вучняў пачуцця патрыятызму, грамадзянскасці, павагі да стваральнай працы як галоўнай умове развіцця беларускай дзяржавы. Рашэнне гэтых задач павінна спрыяць фарміраванню атмасферы міру і згоды ў беларускім грамадстве і на</w:t>
      </w:r>
      <w:r w:rsidR="00F05624">
        <w:rPr>
          <w:szCs w:val="30"/>
          <w:lang w:val="be-BY"/>
        </w:rPr>
        <w:t>прамую</w:t>
      </w:r>
      <w:r w:rsidRPr="003C7A19">
        <w:rPr>
          <w:szCs w:val="30"/>
        </w:rPr>
        <w:t xml:space="preserve"> звязана з дасягненнем </w:t>
      </w:r>
      <w:r w:rsidR="00890BF4">
        <w:rPr>
          <w:szCs w:val="30"/>
          <w:lang w:val="be-BY"/>
        </w:rPr>
        <w:t>вучня</w:t>
      </w:r>
      <w:r w:rsidRPr="003C7A19">
        <w:rPr>
          <w:szCs w:val="30"/>
        </w:rPr>
        <w:t>мі асобасных адукацыйных вынікаў, адлюстраваных у адукацыйных стандартах і вучэбнай праграме па вучэбным прадмеце.</w:t>
      </w:r>
    </w:p>
    <w:p w14:paraId="0A764641" w14:textId="358BD089" w:rsidR="003C7A19" w:rsidRPr="003C7A19" w:rsidRDefault="00890BF4" w:rsidP="003C7A19">
      <w:pPr>
        <w:rPr>
          <w:szCs w:val="30"/>
        </w:rPr>
      </w:pPr>
      <w:r>
        <w:rPr>
          <w:szCs w:val="30"/>
          <w:lang w:val="be-BY"/>
        </w:rPr>
        <w:t>Вучэб</w:t>
      </w:r>
      <w:r w:rsidR="003C7A19" w:rsidRPr="003C7A19">
        <w:rPr>
          <w:szCs w:val="30"/>
        </w:rPr>
        <w:t xml:space="preserve">ны матэрыял для ўрокаў хіміі неабходна адбіраць з улікам яго выхаваўчага ўздзеяння на </w:t>
      </w:r>
      <w:r>
        <w:rPr>
          <w:szCs w:val="30"/>
          <w:lang w:val="be-BY"/>
        </w:rPr>
        <w:t>вучня</w:t>
      </w:r>
      <w:r w:rsidR="003C7A19" w:rsidRPr="003C7A19">
        <w:rPr>
          <w:szCs w:val="30"/>
        </w:rPr>
        <w:t>ў.</w:t>
      </w:r>
    </w:p>
    <w:p w14:paraId="7671F351" w14:textId="5918DB02" w:rsidR="003C7A19" w:rsidRPr="003C7A19" w:rsidRDefault="003C7A19" w:rsidP="003C7A19">
      <w:pPr>
        <w:rPr>
          <w:szCs w:val="30"/>
        </w:rPr>
      </w:pPr>
      <w:r w:rsidRPr="003C7A19">
        <w:rPr>
          <w:szCs w:val="30"/>
        </w:rPr>
        <w:t xml:space="preserve">У змесце вучэбнага прадмета «Хімія» на дасягненне асабістых адукацыйных вынікаў у найбольшай меры арыентаваны наступныя тэмы: «Рэакцыі гарэння», «Ахова навакольнага асяроддзя» (VII клас), «Акісляльна-аднаўленчыя рэакцыі вакол нас» (VIII клас), «Хімія і </w:t>
      </w:r>
      <w:r w:rsidR="00F05624">
        <w:rPr>
          <w:szCs w:val="30"/>
          <w:lang w:val="be-BY"/>
        </w:rPr>
        <w:t>ахова</w:t>
      </w:r>
      <w:r w:rsidRPr="003C7A19">
        <w:rPr>
          <w:szCs w:val="30"/>
        </w:rPr>
        <w:t xml:space="preserve"> </w:t>
      </w:r>
      <w:r w:rsidRPr="003C7A19">
        <w:rPr>
          <w:szCs w:val="30"/>
        </w:rPr>
        <w:lastRenderedPageBreak/>
        <w:t>навакольнага асяроддзя» (IX клас), «Прыродныя крыніцы вуглевадародаў і іх выкарыстанне», «</w:t>
      </w:r>
      <w:r w:rsidR="00F05624">
        <w:rPr>
          <w:szCs w:val="30"/>
          <w:lang w:val="be-BY"/>
        </w:rPr>
        <w:t>Бялкі</w:t>
      </w:r>
      <w:r w:rsidRPr="003C7A19">
        <w:rPr>
          <w:szCs w:val="30"/>
        </w:rPr>
        <w:t xml:space="preserve">» (X клас), «Роля хіміі </w:t>
      </w:r>
      <w:r w:rsidR="00F05624">
        <w:rPr>
          <w:szCs w:val="30"/>
          <w:lang w:val="be-BY"/>
        </w:rPr>
        <w:t>ў</w:t>
      </w:r>
      <w:r w:rsidRPr="003C7A19">
        <w:rPr>
          <w:szCs w:val="30"/>
        </w:rPr>
        <w:t xml:space="preserve"> развіцці цывілізацыі», «Хімічная прамысловасць Рэспублікі Беларусь у інтарэсах устойлівага развіцця краіны», «Ахова навакольнага асяроддзя ад шкодных уздзеянняў хімічных рэчываў», </w:t>
      </w:r>
      <w:r w:rsidR="001E1E7D" w:rsidRPr="001E1E7D">
        <w:rPr>
          <w:szCs w:val="30"/>
        </w:rPr>
        <w:t>«</w:t>
      </w:r>
      <w:r w:rsidRPr="003C7A19">
        <w:rPr>
          <w:szCs w:val="30"/>
        </w:rPr>
        <w:t>Зялёная хімія</w:t>
      </w:r>
      <w:r w:rsidR="00C11BB8" w:rsidRPr="00C11BB8">
        <w:rPr>
          <w:szCs w:val="30"/>
        </w:rPr>
        <w:t>»</w:t>
      </w:r>
      <w:r w:rsidRPr="003C7A19">
        <w:rPr>
          <w:szCs w:val="30"/>
        </w:rPr>
        <w:t xml:space="preserve"> (XI клас).</w:t>
      </w:r>
    </w:p>
    <w:p w14:paraId="0C90641D" w14:textId="03A37A31" w:rsidR="003C7A19" w:rsidRPr="003C7A19" w:rsidRDefault="003C7A19" w:rsidP="003C7A19">
      <w:pPr>
        <w:rPr>
          <w:szCs w:val="30"/>
        </w:rPr>
      </w:pPr>
      <w:r w:rsidRPr="003C7A19">
        <w:rPr>
          <w:szCs w:val="30"/>
        </w:rPr>
        <w:t>Разам з тым пры вывучэнні кожнай тэмы неабходна ствараць умовы для фарміравання ў вучняў навуковага светапогляду; усведамлення ролі хіміі ў пазнанні свету і практычнай дзейнасці; паважлівага стаўлення да меркавання апанента пры абмеркаванні праблем прыродазнаўчанавуковага зместу; гатоўнасці да маральна-этычнай ацэн</w:t>
      </w:r>
      <w:r w:rsidR="00F05624">
        <w:rPr>
          <w:szCs w:val="30"/>
          <w:lang w:val="be-BY"/>
        </w:rPr>
        <w:t>кі</w:t>
      </w:r>
      <w:r w:rsidRPr="003C7A19">
        <w:rPr>
          <w:szCs w:val="30"/>
        </w:rPr>
        <w:t xml:space="preserve"> выкарыстання навуковых дасягненняў, адказных адносін да навакольнага асяроддзя.</w:t>
      </w:r>
    </w:p>
    <w:p w14:paraId="1A5D5F6A" w14:textId="7EA1D0A0" w:rsidR="003C7A19" w:rsidRPr="003C7A19" w:rsidRDefault="003C7A19" w:rsidP="003C7A19">
      <w:pPr>
        <w:rPr>
          <w:szCs w:val="30"/>
        </w:rPr>
      </w:pPr>
      <w:r w:rsidRPr="003C7A19">
        <w:rPr>
          <w:szCs w:val="30"/>
        </w:rPr>
        <w:t>Пры падборы дыдактычнага матэрыялу для вучэбных заняткаў рэкамендуецца аддаваць перавагу задання</w:t>
      </w:r>
      <w:r w:rsidR="00F05624">
        <w:rPr>
          <w:szCs w:val="30"/>
          <w:lang w:val="be-BY"/>
        </w:rPr>
        <w:t>м</w:t>
      </w:r>
      <w:r w:rsidRPr="003C7A19">
        <w:rPr>
          <w:szCs w:val="30"/>
        </w:rPr>
        <w:t>, накіраваным на фарміраванне ў вучняў экалагічнай культуры, культуры бяспекі жыццядзейнасці, каштоўнасных адносін да свайго здароўя.</w:t>
      </w:r>
    </w:p>
    <w:p w14:paraId="0B2225CD" w14:textId="1E8C53E7" w:rsidR="003C7A19" w:rsidRPr="003C7A19" w:rsidRDefault="003C7A19" w:rsidP="003C7A19">
      <w:pPr>
        <w:rPr>
          <w:szCs w:val="30"/>
        </w:rPr>
      </w:pPr>
      <w:r w:rsidRPr="003C7A19">
        <w:rPr>
          <w:szCs w:val="30"/>
        </w:rPr>
        <w:t xml:space="preserve">Рэалізацыі </w:t>
      </w:r>
      <w:r w:rsidRPr="00F05624">
        <w:rPr>
          <w:b/>
          <w:i/>
          <w:szCs w:val="30"/>
        </w:rPr>
        <w:t>выхаваўчага патэнцыялу</w:t>
      </w:r>
      <w:r w:rsidRPr="003C7A19">
        <w:rPr>
          <w:szCs w:val="30"/>
        </w:rPr>
        <w:t xml:space="preserve"> вучэбнага прадмета </w:t>
      </w:r>
      <w:r w:rsidR="00E563C0" w:rsidRPr="00E563C0">
        <w:rPr>
          <w:szCs w:val="30"/>
        </w:rPr>
        <w:t>«Хімія»</w:t>
      </w:r>
      <w:r w:rsidRPr="003C7A19">
        <w:rPr>
          <w:szCs w:val="30"/>
        </w:rPr>
        <w:t xml:space="preserve"> спрыяе выкарыстанне наступных прыёмаў:</w:t>
      </w:r>
    </w:p>
    <w:p w14:paraId="3810D71B" w14:textId="193D259E" w:rsidR="003C7A19" w:rsidRPr="003C7A19" w:rsidRDefault="001E1E7D" w:rsidP="003C7A19">
      <w:pPr>
        <w:rPr>
          <w:szCs w:val="30"/>
        </w:rPr>
      </w:pPr>
      <w:r>
        <w:rPr>
          <w:szCs w:val="30"/>
          <w:lang w:val="be-BY"/>
        </w:rPr>
        <w:t>у</w:t>
      </w:r>
      <w:r w:rsidR="003C7A19" w:rsidRPr="003C7A19">
        <w:rPr>
          <w:szCs w:val="30"/>
        </w:rPr>
        <w:t>ста</w:t>
      </w:r>
      <w:r w:rsidR="00F05624">
        <w:rPr>
          <w:szCs w:val="30"/>
          <w:lang w:val="be-BY"/>
        </w:rPr>
        <w:t>наўле</w:t>
      </w:r>
      <w:r w:rsidR="003C7A19" w:rsidRPr="003C7A19">
        <w:rPr>
          <w:szCs w:val="30"/>
        </w:rPr>
        <w:t>нне міжпрадметных сувяз</w:t>
      </w:r>
      <w:r w:rsidR="00F05624">
        <w:rPr>
          <w:szCs w:val="30"/>
          <w:lang w:val="be-BY"/>
        </w:rPr>
        <w:t>ей</w:t>
      </w:r>
      <w:r w:rsidR="003C7A19" w:rsidRPr="003C7A19">
        <w:rPr>
          <w:szCs w:val="30"/>
        </w:rPr>
        <w:t xml:space="preserve"> хіміі з іншымі навукамі: гісторыяй, геаграфіяй, матэматыкай, фізікай, лінгвістыкай;</w:t>
      </w:r>
    </w:p>
    <w:p w14:paraId="7918F209" w14:textId="77777777" w:rsidR="003C7A19" w:rsidRPr="003C7A19" w:rsidRDefault="003C7A19" w:rsidP="003C7A19">
      <w:pPr>
        <w:rPr>
          <w:szCs w:val="30"/>
        </w:rPr>
      </w:pPr>
      <w:r w:rsidRPr="003C7A19">
        <w:rPr>
          <w:szCs w:val="30"/>
        </w:rPr>
        <w:t>вывучэнне матэрыялаў аб навуковых адкрыццях, асобасных якасцях і заслугах вучоных, у тым ліку беларускіх;</w:t>
      </w:r>
    </w:p>
    <w:p w14:paraId="4D0A2B32" w14:textId="5EEAEE6B" w:rsidR="003C7A19" w:rsidRPr="00274BBD" w:rsidRDefault="003C7A19" w:rsidP="003C7A19">
      <w:pPr>
        <w:rPr>
          <w:szCs w:val="30"/>
        </w:rPr>
      </w:pPr>
      <w:r w:rsidRPr="003C7A19">
        <w:rPr>
          <w:szCs w:val="30"/>
        </w:rPr>
        <w:t xml:space="preserve">уключэнне ў змест вучэбных заняткаў матэрыялу, які дазваляе раскрыць сутнасць экалагічных праблем і спосабы іх вырашэння (аб гранічна дапушчальнай канцэнтрацыі небяспечных рэчываў; аб крыніцах забруджванняў і мерах па забеспячэнні экалагічнай бяспекі; аб замене традыцыйных </w:t>
      </w:r>
      <w:r w:rsidRPr="00274BBD">
        <w:rPr>
          <w:szCs w:val="30"/>
        </w:rPr>
        <w:t>хімічных вытворчасц</w:t>
      </w:r>
      <w:r w:rsidR="00274BBD" w:rsidRPr="00274BBD">
        <w:rPr>
          <w:szCs w:val="30"/>
        </w:rPr>
        <w:t>ей</w:t>
      </w:r>
      <w:r w:rsidRPr="00274BBD">
        <w:rPr>
          <w:szCs w:val="30"/>
        </w:rPr>
        <w:t xml:space="preserve"> тэхналогіямі «зялёнай хіміі»);</w:t>
      </w:r>
    </w:p>
    <w:p w14:paraId="1A27F49C" w14:textId="1CB39D82" w:rsidR="003C7A19" w:rsidRPr="003C7A19" w:rsidRDefault="003C7A19" w:rsidP="003C7A19">
      <w:pPr>
        <w:rPr>
          <w:szCs w:val="30"/>
        </w:rPr>
      </w:pPr>
      <w:r w:rsidRPr="00274BBD">
        <w:rPr>
          <w:szCs w:val="30"/>
        </w:rPr>
        <w:t xml:space="preserve">фарміраванне навыкаў </w:t>
      </w:r>
      <w:r w:rsidR="00E563C0" w:rsidRPr="00274BBD">
        <w:rPr>
          <w:szCs w:val="30"/>
          <w:lang w:val="be-BY"/>
        </w:rPr>
        <w:t>грамат</w:t>
      </w:r>
      <w:r w:rsidRPr="00274BBD">
        <w:rPr>
          <w:szCs w:val="30"/>
        </w:rPr>
        <w:t xml:space="preserve">нага </w:t>
      </w:r>
      <w:r w:rsidRPr="003C7A19">
        <w:rPr>
          <w:szCs w:val="30"/>
        </w:rPr>
        <w:t xml:space="preserve">і бяспечнага абыходжання з рэчывамі, неабходнымі ў паўсядзённым жыцці (азнаямленне з інфармацыяй аб рэчывах бытавой хіміі, </w:t>
      </w:r>
      <w:r w:rsidR="00F05624">
        <w:rPr>
          <w:szCs w:val="30"/>
          <w:lang w:val="be-BY"/>
        </w:rPr>
        <w:t>вопыт</w:t>
      </w:r>
      <w:r w:rsidRPr="003C7A19">
        <w:rPr>
          <w:szCs w:val="30"/>
        </w:rPr>
        <w:t>ы з імі);</w:t>
      </w:r>
    </w:p>
    <w:p w14:paraId="09DFB72D" w14:textId="77777777" w:rsidR="003C7A19" w:rsidRPr="003C7A19" w:rsidRDefault="003C7A19" w:rsidP="003C7A19">
      <w:pPr>
        <w:rPr>
          <w:szCs w:val="30"/>
        </w:rPr>
      </w:pPr>
      <w:r w:rsidRPr="003C7A19">
        <w:rPr>
          <w:szCs w:val="30"/>
        </w:rPr>
        <w:t>уключэнне ў змест навучання інфармацыі аб развіцці хімічнай навукі ў Рэспубліцы Беларусь, ролі хімічнай прамысловасці ў эканоміцы нашай краіны;</w:t>
      </w:r>
    </w:p>
    <w:p w14:paraId="33DB71B5" w14:textId="77777777" w:rsidR="003C7A19" w:rsidRDefault="003C7A19" w:rsidP="003C7A19">
      <w:pPr>
        <w:rPr>
          <w:szCs w:val="30"/>
        </w:rPr>
      </w:pPr>
      <w:r w:rsidRPr="003C7A19">
        <w:rPr>
          <w:szCs w:val="30"/>
        </w:rPr>
        <w:t>дэманстрацыя важнасці хімічных ведаў у выбары прафесіі, звязанай з хіміяй, раскрыццё перспектыў дадзенага выбару на прыкладзе ўстаноў адукацыі Рэспублікі Беларусь.</w:t>
      </w:r>
    </w:p>
    <w:p w14:paraId="35CFE83F" w14:textId="77777777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З мэтай рэалізацыі </w:t>
      </w:r>
      <w:r w:rsidRPr="00F05624">
        <w:rPr>
          <w:rFonts w:cs="Times New Roman"/>
          <w:b/>
          <w:i/>
          <w:szCs w:val="30"/>
        </w:rPr>
        <w:t>выхаваўчага патэнцыялу</w:t>
      </w:r>
      <w:r w:rsidRPr="003C7A19">
        <w:rPr>
          <w:rFonts w:cs="Times New Roman"/>
          <w:szCs w:val="30"/>
        </w:rPr>
        <w:t xml:space="preserve"> вучэбнага прадмета рэкамендуецца выкарыстоўваць актыўныя метады і формы навучання: стварэнне праблемных сітуацый, дзелавую гульню, мазгавы штурм, дыскусію, рашэнне практыка-арыентаваных задач.</w:t>
      </w:r>
    </w:p>
    <w:p w14:paraId="040D76A2" w14:textId="77777777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Звяртаем увагу, што пры арганізацыі адукацыйнага працэсу настаўнік абавязаны забяспечыць выкананне патрабаванняў вучэбнай праграмы па </w:t>
      </w:r>
      <w:r w:rsidRPr="003C7A19">
        <w:rPr>
          <w:rFonts w:cs="Times New Roman"/>
          <w:szCs w:val="30"/>
        </w:rPr>
        <w:lastRenderedPageBreak/>
        <w:t>вучэбным прадмеце, на аснове якой складаецца каляндарна-тэматычнае планаванне, распрацоўваецца паўрочнае планаванне з улікам рэальных умоў навучання і выхавання ў канкрэтным класе. Вучэбна-метадычнае забеспячэнне, якое выкарыстоўваецца настаўнікам, павінна быць накіравана на дасягненне адукацыйных вынікаў, зафіксаваных у вучэбнай праграме.</w:t>
      </w:r>
    </w:p>
    <w:p w14:paraId="138CCBBE" w14:textId="6A09E21E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У вучэбнай праграме ўтрымліваюцца пералікі тэрмінаў і паняццяў, якія падлягаюць абавязковаму засваенню, а таксама патрабаванні да адукацыйных вынікаў </w:t>
      </w:r>
      <w:r w:rsidR="00890BF4">
        <w:rPr>
          <w:rFonts w:cs="Times New Roman"/>
          <w:szCs w:val="30"/>
          <w:lang w:val="be-BY"/>
        </w:rPr>
        <w:t>вучня</w:t>
      </w:r>
      <w:r w:rsidRPr="003C7A19">
        <w:rPr>
          <w:rFonts w:cs="Times New Roman"/>
          <w:szCs w:val="30"/>
        </w:rPr>
        <w:t xml:space="preserve">ў. Не дапускаецца прад'яўленне да </w:t>
      </w:r>
      <w:r w:rsidR="00890BF4">
        <w:rPr>
          <w:rFonts w:cs="Times New Roman"/>
          <w:szCs w:val="30"/>
          <w:lang w:val="be-BY"/>
        </w:rPr>
        <w:t>вучня</w:t>
      </w:r>
      <w:r w:rsidRPr="003C7A19">
        <w:rPr>
          <w:rFonts w:cs="Times New Roman"/>
          <w:szCs w:val="30"/>
        </w:rPr>
        <w:t>ў патрабаванняў, якія не прадугледжаны вучэбнай праграмай.</w:t>
      </w:r>
    </w:p>
    <w:p w14:paraId="1B70F5EB" w14:textId="393467CC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Пры вызначэнні </w:t>
      </w:r>
      <w:r w:rsidR="00F05624">
        <w:rPr>
          <w:rFonts w:cs="Times New Roman"/>
          <w:szCs w:val="30"/>
          <w:lang w:val="be-BY"/>
        </w:rPr>
        <w:t>дамаш</w:t>
      </w:r>
      <w:r w:rsidRPr="003C7A19">
        <w:rPr>
          <w:rFonts w:cs="Times New Roman"/>
          <w:szCs w:val="30"/>
        </w:rPr>
        <w:t xml:space="preserve">няга задання неабходна ўлічваць, што яно з'яўляецца разнавіднасцю самастойнай вучэбнай дзейнасці </w:t>
      </w:r>
      <w:r w:rsidR="00890BF4">
        <w:rPr>
          <w:rFonts w:cs="Times New Roman"/>
          <w:szCs w:val="30"/>
          <w:lang w:val="be-BY"/>
        </w:rPr>
        <w:t>вучня</w:t>
      </w:r>
      <w:r w:rsidRPr="003C7A19">
        <w:rPr>
          <w:rFonts w:cs="Times New Roman"/>
          <w:szCs w:val="30"/>
        </w:rPr>
        <w:t>. Вызначаючы змест, аб'ём, форму выканання дамашняга задання, настаўнік павінен улічваць час на выкананне дамашняга задання па ўсіх вучэбных прадметах: для вучняў VII–VIII класаў гэта 2,5 гадзіны, IX–XI класаў – не больш за 3 гадзіны.</w:t>
      </w:r>
    </w:p>
    <w:p w14:paraId="5796ED32" w14:textId="76CB24DC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Пры арганізацыі адукацыйнага працэсу па вучэбным </w:t>
      </w:r>
      <w:r w:rsidR="00F05624">
        <w:rPr>
          <w:rFonts w:cs="Times New Roman"/>
          <w:szCs w:val="30"/>
          <w:lang w:val="be-BY"/>
        </w:rPr>
        <w:t xml:space="preserve">прадмеце </w:t>
      </w:r>
      <w:r w:rsidR="00B61661" w:rsidRPr="00B61661">
        <w:rPr>
          <w:rFonts w:cs="Times New Roman"/>
          <w:szCs w:val="30"/>
        </w:rPr>
        <w:t>«Хімія»</w:t>
      </w:r>
      <w:r w:rsidRPr="003C7A19">
        <w:rPr>
          <w:rFonts w:cs="Times New Roman"/>
          <w:szCs w:val="30"/>
        </w:rPr>
        <w:t xml:space="preserve"> абавязковым з'яўляецца выкананне </w:t>
      </w:r>
      <w:r w:rsidR="00F05624" w:rsidRPr="00F05624">
        <w:rPr>
          <w:rFonts w:cs="Times New Roman"/>
          <w:b/>
          <w:i/>
          <w:szCs w:val="30"/>
          <w:lang w:val="be-BY"/>
        </w:rPr>
        <w:t>П</w:t>
      </w:r>
      <w:r w:rsidRPr="00F05624">
        <w:rPr>
          <w:rFonts w:cs="Times New Roman"/>
          <w:b/>
          <w:i/>
          <w:szCs w:val="30"/>
        </w:rPr>
        <w:t>равілаў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  <w:r w:rsidRPr="003C7A19">
        <w:rPr>
          <w:rFonts w:cs="Times New Roman"/>
          <w:szCs w:val="30"/>
        </w:rPr>
        <w:t>, зацверджаных пастановай Міністэрства адукацыі Рэспублікі Беларусь ад 03.08.2022 № 227 (далей – Правілы бяспекі), якія ўстанаўліваюць патрабаванні да мер бяспекі пры правядзенні ўрокаў, работ даследчага характару, стымулюючых, падтрымліваю</w:t>
      </w:r>
      <w:r w:rsidR="00F05624">
        <w:rPr>
          <w:rFonts w:cs="Times New Roman"/>
          <w:szCs w:val="30"/>
          <w:lang w:val="be-BY"/>
        </w:rPr>
        <w:t>чых</w:t>
      </w:r>
      <w:r w:rsidRPr="003C7A19">
        <w:rPr>
          <w:rFonts w:cs="Times New Roman"/>
          <w:szCs w:val="30"/>
        </w:rPr>
        <w:t xml:space="preserve"> і факультатыўных заняткаў, а таксама вызначаюць абавязкі ўдзельнікаў адукацыйнага працэсу ва ўстановах адукацыі па забеспячэнні бяспечных умоў арганізацыі адукацыйнага працэсу.</w:t>
      </w:r>
    </w:p>
    <w:p w14:paraId="5416732D" w14:textId="68F595F4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Для недапушчэння ўздзеяння на вучняў небяспечных фактараў неабходна выконваць правілы бяспечных паводзін пры выкарыстанні рэактываў, прыбораў, абсталявання ў адпаведнасці з пунктам 46 </w:t>
      </w:r>
      <w:r w:rsidR="00F05624">
        <w:rPr>
          <w:rFonts w:cs="Times New Roman"/>
          <w:szCs w:val="30"/>
          <w:lang w:val="be-BY"/>
        </w:rPr>
        <w:t>П</w:t>
      </w:r>
      <w:r w:rsidRPr="003C7A19">
        <w:rPr>
          <w:rFonts w:cs="Times New Roman"/>
          <w:szCs w:val="30"/>
        </w:rPr>
        <w:t>равілаў бяспекі.</w:t>
      </w:r>
    </w:p>
    <w:p w14:paraId="7C4D6148" w14:textId="0198B48D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Настаўнік, на якога ўскладзены абавязак па арганізацыі і выкананню работы па навучанні ў </w:t>
      </w:r>
      <w:r w:rsidR="00890BF4">
        <w:rPr>
          <w:rFonts w:cs="Times New Roman"/>
          <w:szCs w:val="30"/>
          <w:lang w:val="be-BY"/>
        </w:rPr>
        <w:t>вучэб</w:t>
      </w:r>
      <w:r w:rsidRPr="003C7A19">
        <w:rPr>
          <w:rFonts w:cs="Times New Roman"/>
          <w:szCs w:val="30"/>
        </w:rPr>
        <w:t xml:space="preserve">ным кабінеце хіміі, павінен: </w:t>
      </w:r>
    </w:p>
    <w:p w14:paraId="3F9A027D" w14:textId="1B7FF98F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>забяспечыць выкананне патрабаванняў бяспечнага захоўвання, прымянення і знішчэння хімічных рэактываў згодна з пунктамі 54</w:t>
      </w:r>
      <w:r w:rsidR="00F05624">
        <w:rPr>
          <w:rFonts w:cs="Times New Roman"/>
          <w:szCs w:val="30"/>
        </w:rPr>
        <w:t>–</w:t>
      </w:r>
      <w:r w:rsidRPr="003C7A19">
        <w:rPr>
          <w:rFonts w:cs="Times New Roman"/>
          <w:szCs w:val="30"/>
        </w:rPr>
        <w:t xml:space="preserve">60 </w:t>
      </w:r>
      <w:r w:rsidR="00F05624">
        <w:rPr>
          <w:rFonts w:cs="Times New Roman"/>
          <w:szCs w:val="30"/>
          <w:lang w:val="be-BY"/>
        </w:rPr>
        <w:t>П</w:t>
      </w:r>
      <w:r w:rsidRPr="003C7A19">
        <w:rPr>
          <w:rFonts w:cs="Times New Roman"/>
          <w:szCs w:val="30"/>
        </w:rPr>
        <w:t>равілаў бяспекі;</w:t>
      </w:r>
    </w:p>
    <w:p w14:paraId="125E4EA7" w14:textId="77777777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забяспечыць знаходжанне на бачным месцы наглядных дапаможнікаў па пажарнай бяспецы і аказанні першай даўрачэбнай дапамогі; </w:t>
      </w:r>
    </w:p>
    <w:p w14:paraId="46FC1CF5" w14:textId="37C5E6E7" w:rsidR="003C7A19" w:rsidRPr="00E97FC6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у пачатку кожнай чвэрці азнаёміць </w:t>
      </w:r>
      <w:r w:rsidR="00890BF4">
        <w:rPr>
          <w:rFonts w:cs="Times New Roman"/>
          <w:szCs w:val="30"/>
          <w:lang w:val="be-BY"/>
        </w:rPr>
        <w:t>вучня</w:t>
      </w:r>
      <w:r w:rsidRPr="003C7A19">
        <w:rPr>
          <w:rFonts w:cs="Times New Roman"/>
          <w:szCs w:val="30"/>
        </w:rPr>
        <w:t xml:space="preserve">ў, якія займаюцца ў вучэбным кабінеце хіміі, з правіламі бяспечных паводзін пры правядзенні вучэбных заняткаў у кабінеце хіміі і зрабіць пра гэта адпаведны запіс у </w:t>
      </w:r>
      <w:r w:rsidRPr="003C7A19">
        <w:rPr>
          <w:rFonts w:cs="Times New Roman"/>
          <w:szCs w:val="30"/>
        </w:rPr>
        <w:lastRenderedPageBreak/>
        <w:t>класным журнале</w:t>
      </w:r>
      <w:r w:rsidRPr="00E97FC6">
        <w:rPr>
          <w:rFonts w:cs="Times New Roman"/>
          <w:szCs w:val="30"/>
        </w:rPr>
        <w:t xml:space="preserve">: </w:t>
      </w:r>
      <w:r w:rsidR="00E97FC6" w:rsidRPr="00E97FC6">
        <w:rPr>
          <w:rFonts w:cs="Times New Roman"/>
          <w:i/>
          <w:szCs w:val="30"/>
        </w:rPr>
        <w:t>«</w:t>
      </w:r>
      <w:r w:rsidR="00F05624" w:rsidRPr="00E97FC6">
        <w:rPr>
          <w:rFonts w:cs="Times New Roman"/>
          <w:i/>
          <w:szCs w:val="30"/>
          <w:lang w:val="be-BY"/>
        </w:rPr>
        <w:t>Н</w:t>
      </w:r>
      <w:r w:rsidRPr="00E97FC6">
        <w:rPr>
          <w:rFonts w:cs="Times New Roman"/>
          <w:i/>
          <w:szCs w:val="30"/>
        </w:rPr>
        <w:t>авучанне правілам бяспечных паводзін</w:t>
      </w:r>
      <w:r w:rsidR="00E97FC6" w:rsidRPr="00E97FC6">
        <w:rPr>
          <w:rFonts w:cs="Times New Roman"/>
          <w:i/>
          <w:szCs w:val="30"/>
        </w:rPr>
        <w:t>»</w:t>
      </w:r>
      <w:r w:rsidRPr="00E97FC6">
        <w:rPr>
          <w:rFonts w:cs="Times New Roman"/>
          <w:szCs w:val="30"/>
        </w:rPr>
        <w:t xml:space="preserve"> (або</w:t>
      </w:r>
      <w:r w:rsidR="00F05624" w:rsidRPr="00E97FC6">
        <w:rPr>
          <w:rFonts w:cs="Times New Roman"/>
          <w:szCs w:val="30"/>
          <w:lang w:val="be-BY"/>
        </w:rPr>
        <w:t xml:space="preserve"> </w:t>
      </w:r>
      <w:r w:rsidR="00E97FC6" w:rsidRPr="00E97FC6">
        <w:rPr>
          <w:rFonts w:cs="Times New Roman"/>
          <w:i/>
          <w:szCs w:val="30"/>
          <w:lang w:val="be-BY"/>
        </w:rPr>
        <w:t>«</w:t>
      </w:r>
      <w:r w:rsidR="00F05624" w:rsidRPr="00E97FC6">
        <w:rPr>
          <w:rFonts w:cs="Times New Roman"/>
          <w:i/>
          <w:szCs w:val="30"/>
          <w:lang w:val="be-BY"/>
        </w:rPr>
        <w:t>Н</w:t>
      </w:r>
      <w:r w:rsidRPr="00E97FC6">
        <w:rPr>
          <w:rFonts w:cs="Times New Roman"/>
          <w:i/>
          <w:szCs w:val="30"/>
        </w:rPr>
        <w:t>ПБП</w:t>
      </w:r>
      <w:r w:rsidR="00E97FC6" w:rsidRPr="00E97FC6">
        <w:rPr>
          <w:rFonts w:cs="Times New Roman"/>
          <w:i/>
          <w:szCs w:val="30"/>
        </w:rPr>
        <w:t>»</w:t>
      </w:r>
      <w:r w:rsidRPr="00E97FC6">
        <w:rPr>
          <w:rFonts w:cs="Times New Roman"/>
          <w:szCs w:val="30"/>
        </w:rPr>
        <w:t xml:space="preserve">) </w:t>
      </w:r>
      <w:proofErr w:type="gramStart"/>
      <w:r w:rsidRPr="00E97FC6">
        <w:rPr>
          <w:rFonts w:cs="Times New Roman"/>
          <w:szCs w:val="30"/>
        </w:rPr>
        <w:t>у графе</w:t>
      </w:r>
      <w:proofErr w:type="gramEnd"/>
      <w:r w:rsidRPr="00E97FC6">
        <w:rPr>
          <w:rFonts w:cs="Times New Roman"/>
          <w:szCs w:val="30"/>
        </w:rPr>
        <w:t xml:space="preserve"> </w:t>
      </w:r>
      <w:r w:rsidR="00E97FC6" w:rsidRPr="00E97FC6">
        <w:rPr>
          <w:rFonts w:cs="Times New Roman"/>
          <w:i/>
          <w:szCs w:val="30"/>
        </w:rPr>
        <w:t>«</w:t>
      </w:r>
      <w:r w:rsidR="00F05624" w:rsidRPr="00E97FC6">
        <w:rPr>
          <w:rFonts w:cs="Times New Roman"/>
          <w:i/>
          <w:szCs w:val="30"/>
          <w:lang w:val="be-BY"/>
        </w:rPr>
        <w:t>Змест вучэбных</w:t>
      </w:r>
      <w:r w:rsidRPr="00E97FC6">
        <w:rPr>
          <w:rFonts w:cs="Times New Roman"/>
          <w:i/>
          <w:szCs w:val="30"/>
        </w:rPr>
        <w:t xml:space="preserve"> заняткаў»</w:t>
      </w:r>
      <w:r w:rsidRPr="00E97FC6">
        <w:rPr>
          <w:rFonts w:cs="Times New Roman"/>
          <w:szCs w:val="30"/>
        </w:rPr>
        <w:t>;</w:t>
      </w:r>
    </w:p>
    <w:p w14:paraId="50EFB6FF" w14:textId="2CB4AEDF" w:rsidR="003C7A19" w:rsidRPr="003C7A19" w:rsidRDefault="003C7A19" w:rsidP="003C7A19">
      <w:pPr>
        <w:rPr>
          <w:rFonts w:cs="Times New Roman"/>
          <w:szCs w:val="30"/>
        </w:rPr>
      </w:pPr>
      <w:r w:rsidRPr="00E97FC6">
        <w:rPr>
          <w:rFonts w:cs="Times New Roman"/>
          <w:szCs w:val="30"/>
        </w:rPr>
        <w:t xml:space="preserve">навучыць правілам бяспечных паводзін </w:t>
      </w:r>
      <w:r w:rsidRPr="003C7A19">
        <w:rPr>
          <w:rFonts w:cs="Times New Roman"/>
          <w:szCs w:val="30"/>
        </w:rPr>
        <w:t xml:space="preserve">перад пачаткам правядзення практычнай работы, лабараторнага вопыту, дэманстрацыі і зрабіць пра гэта адпаведны запіс у класным журнале: </w:t>
      </w:r>
      <w:r w:rsidRPr="00E97FC6">
        <w:rPr>
          <w:rFonts w:cs="Times New Roman"/>
          <w:i/>
          <w:szCs w:val="30"/>
        </w:rPr>
        <w:t>«</w:t>
      </w:r>
      <w:r w:rsidR="00E97FC6" w:rsidRPr="00E97FC6">
        <w:rPr>
          <w:rFonts w:cs="Times New Roman"/>
          <w:i/>
          <w:szCs w:val="30"/>
          <w:lang w:val="be-BY"/>
        </w:rPr>
        <w:t>Н</w:t>
      </w:r>
      <w:r w:rsidRPr="00E97FC6">
        <w:rPr>
          <w:rFonts w:cs="Times New Roman"/>
          <w:i/>
          <w:szCs w:val="30"/>
        </w:rPr>
        <w:t>авучанне правілам бяспечных паводзін»</w:t>
      </w:r>
      <w:r w:rsidRPr="003C7A19">
        <w:rPr>
          <w:rFonts w:cs="Times New Roman"/>
          <w:szCs w:val="30"/>
        </w:rPr>
        <w:t xml:space="preserve"> (або </w:t>
      </w:r>
      <w:r w:rsidRPr="00E97FC6">
        <w:rPr>
          <w:rFonts w:cs="Times New Roman"/>
          <w:i/>
          <w:szCs w:val="30"/>
        </w:rPr>
        <w:t>«</w:t>
      </w:r>
      <w:r w:rsidR="00E97FC6" w:rsidRPr="00E97FC6">
        <w:rPr>
          <w:rFonts w:cs="Times New Roman"/>
          <w:i/>
          <w:szCs w:val="30"/>
          <w:lang w:val="be-BY"/>
        </w:rPr>
        <w:t>Н</w:t>
      </w:r>
      <w:r w:rsidRPr="00E97FC6">
        <w:rPr>
          <w:rFonts w:cs="Times New Roman"/>
          <w:i/>
          <w:szCs w:val="30"/>
        </w:rPr>
        <w:t>ПБП»</w:t>
      </w:r>
      <w:r w:rsidRPr="003C7A19">
        <w:rPr>
          <w:rFonts w:cs="Times New Roman"/>
          <w:szCs w:val="30"/>
        </w:rPr>
        <w:t xml:space="preserve">) </w:t>
      </w:r>
      <w:proofErr w:type="gramStart"/>
      <w:r w:rsidRPr="003C7A19">
        <w:rPr>
          <w:rFonts w:cs="Times New Roman"/>
          <w:szCs w:val="30"/>
        </w:rPr>
        <w:t>у графе</w:t>
      </w:r>
      <w:proofErr w:type="gramEnd"/>
      <w:r w:rsidRPr="003C7A19">
        <w:rPr>
          <w:rFonts w:cs="Times New Roman"/>
          <w:szCs w:val="30"/>
        </w:rPr>
        <w:t xml:space="preserve"> </w:t>
      </w:r>
      <w:r w:rsidRPr="00E97FC6">
        <w:rPr>
          <w:rFonts w:cs="Times New Roman"/>
          <w:i/>
          <w:szCs w:val="30"/>
        </w:rPr>
        <w:t>«Змест вучэбных заняткаў»</w:t>
      </w:r>
      <w:r w:rsidRPr="003C7A19">
        <w:rPr>
          <w:rFonts w:cs="Times New Roman"/>
          <w:szCs w:val="30"/>
        </w:rPr>
        <w:t>.</w:t>
      </w:r>
    </w:p>
    <w:p w14:paraId="174C463B" w14:textId="6D1F53CD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Практычныя работы па </w:t>
      </w:r>
      <w:r w:rsidRPr="00274BBD">
        <w:rPr>
          <w:rFonts w:cs="Times New Roman"/>
          <w:szCs w:val="30"/>
        </w:rPr>
        <w:t xml:space="preserve">хіміі </w:t>
      </w:r>
      <w:r w:rsidR="00274BBD" w:rsidRPr="00274BBD">
        <w:rPr>
          <w:rFonts w:cs="Times New Roman"/>
          <w:szCs w:val="30"/>
        </w:rPr>
        <w:t>прадугледжва</w:t>
      </w:r>
      <w:r w:rsidRPr="00274BBD">
        <w:rPr>
          <w:rFonts w:cs="Times New Roman"/>
          <w:szCs w:val="30"/>
        </w:rPr>
        <w:t xml:space="preserve">юць </w:t>
      </w:r>
      <w:r w:rsidR="00E97FC6" w:rsidRPr="00274BBD">
        <w:rPr>
          <w:rFonts w:cs="Times New Roman"/>
          <w:szCs w:val="30"/>
          <w:lang w:val="be-BY"/>
        </w:rPr>
        <w:t>у</w:t>
      </w:r>
      <w:r w:rsidRPr="00274BBD">
        <w:rPr>
          <w:rFonts w:cs="Times New Roman"/>
          <w:szCs w:val="30"/>
        </w:rPr>
        <w:t>дасканаленне і праверку ведаў, эксперыментальных уменняў вучняў. Яны праводзяцца</w:t>
      </w:r>
      <w:r w:rsidRPr="003C7A19">
        <w:rPr>
          <w:rFonts w:cs="Times New Roman"/>
          <w:szCs w:val="30"/>
        </w:rPr>
        <w:t xml:space="preserve">, як правіла, пасля заканчэння вывучэння пэўнай тэмы або яе часткі, з'яўляюцца сродкам тэматычнага кантролю. Адзнакі за практычную </w:t>
      </w:r>
      <w:r w:rsidR="00E97FC6">
        <w:rPr>
          <w:rFonts w:cs="Times New Roman"/>
          <w:szCs w:val="30"/>
          <w:lang w:val="be-BY"/>
        </w:rPr>
        <w:t>работу</w:t>
      </w:r>
      <w:r w:rsidRPr="003C7A19">
        <w:rPr>
          <w:rFonts w:cs="Times New Roman"/>
          <w:szCs w:val="30"/>
        </w:rPr>
        <w:t xml:space="preserve"> выстаўляюцца ў сшыткі для практычных работ ўсім </w:t>
      </w:r>
      <w:r w:rsidR="00890BF4">
        <w:rPr>
          <w:rFonts w:cs="Times New Roman"/>
          <w:szCs w:val="30"/>
          <w:lang w:val="be-BY"/>
        </w:rPr>
        <w:t>вучня</w:t>
      </w:r>
      <w:r w:rsidRPr="003C7A19">
        <w:rPr>
          <w:rFonts w:cs="Times New Roman"/>
          <w:szCs w:val="30"/>
        </w:rPr>
        <w:t xml:space="preserve">м і заносяцца ў класны </w:t>
      </w:r>
      <w:r w:rsidR="00E97FC6">
        <w:rPr>
          <w:rFonts w:cs="Times New Roman"/>
          <w:szCs w:val="30"/>
          <w:lang w:val="be-BY"/>
        </w:rPr>
        <w:t>журнал</w:t>
      </w:r>
      <w:r w:rsidRPr="003C7A19">
        <w:rPr>
          <w:rFonts w:cs="Times New Roman"/>
          <w:szCs w:val="30"/>
        </w:rPr>
        <w:t>.</w:t>
      </w:r>
    </w:p>
    <w:p w14:paraId="642F06FE" w14:textId="49E50CC2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На наступным пасля практычнай </w:t>
      </w:r>
      <w:r w:rsidR="00E97FC6">
        <w:rPr>
          <w:rFonts w:cs="Times New Roman"/>
          <w:szCs w:val="30"/>
          <w:lang w:val="be-BY"/>
        </w:rPr>
        <w:t>работы</w:t>
      </w:r>
      <w:r w:rsidRPr="003C7A19">
        <w:rPr>
          <w:rFonts w:cs="Times New Roman"/>
          <w:szCs w:val="30"/>
        </w:rPr>
        <w:t xml:space="preserve"> ўроку праводзіцца аналіз вынікаў. Пры гэтым тыповыя памылкі, дапушчаныя </w:t>
      </w:r>
      <w:r w:rsidR="00890BF4">
        <w:rPr>
          <w:rFonts w:cs="Times New Roman"/>
          <w:szCs w:val="30"/>
          <w:lang w:val="be-BY"/>
        </w:rPr>
        <w:t>вучня</w:t>
      </w:r>
      <w:r w:rsidRPr="003C7A19">
        <w:rPr>
          <w:rFonts w:cs="Times New Roman"/>
          <w:szCs w:val="30"/>
        </w:rPr>
        <w:t xml:space="preserve">мі як пры выкананні эксперыменту, так і пры афармленні справаздачы, абмяркоўваюцца франтальна. Пры неабходнасці </w:t>
      </w:r>
      <w:r w:rsidR="00890BF4">
        <w:rPr>
          <w:rFonts w:cs="Times New Roman"/>
          <w:szCs w:val="30"/>
          <w:lang w:val="be-BY"/>
        </w:rPr>
        <w:t>вучні</w:t>
      </w:r>
      <w:r w:rsidRPr="003C7A19">
        <w:rPr>
          <w:rFonts w:cs="Times New Roman"/>
          <w:szCs w:val="30"/>
        </w:rPr>
        <w:t xml:space="preserve"> робяць запісы ў сшытках для практычных работ.</w:t>
      </w:r>
    </w:p>
    <w:p w14:paraId="7B2C3C00" w14:textId="5BFC0CF2" w:rsidR="003C7A19" w:rsidRPr="003C7A19" w:rsidRDefault="003C7A19" w:rsidP="003C7A19">
      <w:pPr>
        <w:rPr>
          <w:rFonts w:cs="Times New Roman"/>
          <w:szCs w:val="30"/>
        </w:rPr>
      </w:pPr>
      <w:r w:rsidRPr="003C7A19">
        <w:rPr>
          <w:rFonts w:cs="Times New Roman"/>
          <w:szCs w:val="30"/>
        </w:rPr>
        <w:t xml:space="preserve">Лабараторныя </w:t>
      </w:r>
      <w:r w:rsidR="00890BF4">
        <w:rPr>
          <w:rFonts w:cs="Times New Roman"/>
          <w:szCs w:val="30"/>
          <w:lang w:val="be-BY"/>
        </w:rPr>
        <w:t>вопыт</w:t>
      </w:r>
      <w:r w:rsidRPr="003C7A19">
        <w:rPr>
          <w:rFonts w:cs="Times New Roman"/>
          <w:szCs w:val="30"/>
        </w:rPr>
        <w:t xml:space="preserve">ы носяць навучальны характар, праводзяцца пры вывучэнні новага матэрыялу з мэтай фарміравання новых ведаў, а таксама фарміравання, замацавання і ўдасканалення эксперыментальных уменняў вучняў. Адзнакі за справаздачы аб выкананні лабараторных </w:t>
      </w:r>
      <w:r w:rsidR="00E97FC6">
        <w:rPr>
          <w:rFonts w:cs="Times New Roman"/>
          <w:szCs w:val="30"/>
          <w:lang w:val="be-BY"/>
        </w:rPr>
        <w:t>вопыт</w:t>
      </w:r>
      <w:r w:rsidRPr="003C7A19">
        <w:rPr>
          <w:rFonts w:cs="Times New Roman"/>
          <w:szCs w:val="30"/>
        </w:rPr>
        <w:t xml:space="preserve">аў выстаўляюцца ў класны </w:t>
      </w:r>
      <w:r w:rsidR="00E97FC6">
        <w:rPr>
          <w:rFonts w:cs="Times New Roman"/>
          <w:szCs w:val="30"/>
          <w:lang w:val="be-BY"/>
        </w:rPr>
        <w:t>журнал</w:t>
      </w:r>
      <w:r w:rsidRPr="003C7A19">
        <w:rPr>
          <w:rFonts w:cs="Times New Roman"/>
          <w:szCs w:val="30"/>
        </w:rPr>
        <w:t xml:space="preserve"> па меркаванні настаўніка.</w:t>
      </w:r>
    </w:p>
    <w:p w14:paraId="6E876F99" w14:textId="57CC256D" w:rsidR="00580D02" w:rsidRPr="003F066B" w:rsidRDefault="003C7A19" w:rsidP="003C7A19">
      <w:pPr>
        <w:rPr>
          <w:rFonts w:eastAsia="Calibri" w:cs="Times New Roman"/>
          <w:i/>
          <w:szCs w:val="30"/>
        </w:rPr>
      </w:pPr>
      <w:r w:rsidRPr="003C7A19">
        <w:rPr>
          <w:rFonts w:cs="Times New Roman"/>
          <w:szCs w:val="30"/>
        </w:rPr>
        <w:t>Для правядзення факультатыўных заняткаў неабходна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</w:t>
      </w:r>
      <w:r w:rsidR="00CB58B1">
        <w:rPr>
          <w:rFonts w:cs="Times New Roman"/>
          <w:color w:val="000000"/>
          <w:szCs w:val="30"/>
          <w:lang w:val="be-BY" w:eastAsia="zh-CN"/>
        </w:rPr>
        <w:t>:</w:t>
      </w:r>
      <w:r w:rsidR="004F1AB4">
        <w:rPr>
          <w:rFonts w:cs="Times New Roman"/>
          <w:color w:val="000000"/>
          <w:szCs w:val="30"/>
          <w:lang w:val="be-BY" w:eastAsia="zh-CN"/>
        </w:rPr>
        <w:t xml:space="preserve"> </w:t>
      </w:r>
      <w:hyperlink r:id="rId22" w:history="1">
        <w:r w:rsidR="004F1AB4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4F1AB4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23" w:history="1">
        <w:r w:rsidR="004F1AB4" w:rsidRPr="001B42F9">
          <w:rPr>
            <w:rStyle w:val="a4"/>
            <w:i/>
            <w:iCs/>
            <w:szCs w:val="30"/>
            <w:lang w:eastAsia="ru-RU"/>
          </w:rPr>
          <w:t>Г</w:t>
        </w:r>
        <w:r w:rsidR="004F1AB4">
          <w:rPr>
            <w:rStyle w:val="a4"/>
            <w:i/>
            <w:iCs/>
            <w:szCs w:val="30"/>
            <w:lang w:val="be-BY" w:eastAsia="ru-RU"/>
          </w:rPr>
          <w:t>а</w:t>
        </w:r>
        <w:r w:rsidR="004F1AB4" w:rsidRPr="001B42F9">
          <w:rPr>
            <w:rStyle w:val="a4"/>
            <w:i/>
            <w:iCs/>
            <w:szCs w:val="30"/>
            <w:lang w:eastAsia="ru-RU"/>
          </w:rPr>
          <w:t>л</w:t>
        </w:r>
        <w:r w:rsidR="004F1AB4">
          <w:rPr>
            <w:rStyle w:val="a4"/>
            <w:i/>
            <w:iCs/>
            <w:szCs w:val="30"/>
            <w:lang w:val="be-BY" w:eastAsia="ru-RU"/>
          </w:rPr>
          <w:t>оў</w:t>
        </w:r>
        <w:r w:rsidR="004F1AB4" w:rsidRPr="001B42F9">
          <w:rPr>
            <w:rStyle w:val="a4"/>
            <w:i/>
            <w:iCs/>
            <w:szCs w:val="30"/>
            <w:lang w:eastAsia="ru-RU"/>
          </w:rPr>
          <w:t xml:space="preserve">ная / </w:t>
        </w:r>
        <w:r w:rsidR="004F1AB4">
          <w:rPr>
            <w:rStyle w:val="a4"/>
            <w:i/>
            <w:iCs/>
            <w:szCs w:val="30"/>
            <w:lang w:val="be-BY" w:eastAsia="ru-RU"/>
          </w:rPr>
          <w:t>Адукацыйны працэ</w:t>
        </w:r>
        <w:r w:rsidR="004F1AB4" w:rsidRPr="001B42F9">
          <w:rPr>
            <w:rStyle w:val="a4"/>
            <w:i/>
            <w:iCs/>
            <w:szCs w:val="30"/>
            <w:lang w:eastAsia="ru-RU"/>
          </w:rPr>
          <w:t>с. 2024/2025 </w:t>
        </w:r>
        <w:r w:rsidR="004F1AB4">
          <w:rPr>
            <w:rStyle w:val="a4"/>
            <w:i/>
            <w:iCs/>
            <w:szCs w:val="30"/>
            <w:lang w:val="be-BY" w:eastAsia="ru-RU"/>
          </w:rPr>
          <w:t>навучальны</w:t>
        </w:r>
        <w:r w:rsidR="004F1AB4" w:rsidRPr="001B42F9">
          <w:rPr>
            <w:rStyle w:val="a4"/>
            <w:i/>
            <w:iCs/>
            <w:szCs w:val="30"/>
            <w:lang w:eastAsia="ru-RU"/>
          </w:rPr>
          <w:t xml:space="preserve"> год / </w:t>
        </w:r>
        <w:r w:rsidR="004F1AB4">
          <w:rPr>
            <w:rStyle w:val="a4"/>
            <w:i/>
            <w:iCs/>
            <w:szCs w:val="30"/>
            <w:lang w:val="be-BY" w:eastAsia="ru-RU"/>
          </w:rPr>
          <w:t xml:space="preserve">Агульная сярэдняя адукацыя </w:t>
        </w:r>
        <w:r w:rsidR="004F1AB4" w:rsidRPr="001B42F9">
          <w:rPr>
            <w:rStyle w:val="a4"/>
            <w:i/>
            <w:iCs/>
            <w:szCs w:val="30"/>
            <w:lang w:eastAsia="ru-RU"/>
          </w:rPr>
          <w:t xml:space="preserve">/ </w:t>
        </w:r>
        <w:r w:rsidR="004F1AB4">
          <w:rPr>
            <w:rStyle w:val="a4"/>
            <w:i/>
            <w:iCs/>
            <w:szCs w:val="30"/>
            <w:lang w:val="be-BY" w:eastAsia="ru-RU"/>
          </w:rPr>
          <w:t>Вучэбныя прадметы</w:t>
        </w:r>
        <w:r w:rsidR="004F1AB4" w:rsidRPr="001B42F9">
          <w:rPr>
            <w:rStyle w:val="a4"/>
            <w:i/>
            <w:iCs/>
            <w:szCs w:val="30"/>
            <w:lang w:eastAsia="ru-RU"/>
          </w:rPr>
          <w:t>. V–XI класы / Х</w:t>
        </w:r>
        <w:r w:rsidR="004F1AB4">
          <w:rPr>
            <w:rStyle w:val="a4"/>
            <w:i/>
            <w:iCs/>
            <w:szCs w:val="30"/>
            <w:lang w:val="be-BY" w:eastAsia="ru-RU"/>
          </w:rPr>
          <w:t>і</w:t>
        </w:r>
        <w:r w:rsidR="004F1AB4" w:rsidRPr="001B42F9">
          <w:rPr>
            <w:rStyle w:val="a4"/>
            <w:i/>
            <w:iCs/>
            <w:szCs w:val="30"/>
            <w:lang w:eastAsia="ru-RU"/>
          </w:rPr>
          <w:t>м</w:t>
        </w:r>
        <w:r w:rsidR="004F1AB4">
          <w:rPr>
            <w:rStyle w:val="a4"/>
            <w:i/>
            <w:iCs/>
            <w:szCs w:val="30"/>
            <w:lang w:val="be-BY" w:eastAsia="ru-RU"/>
          </w:rPr>
          <w:t>і</w:t>
        </w:r>
        <w:r w:rsidR="004F1AB4" w:rsidRPr="001B42F9">
          <w:rPr>
            <w:rStyle w:val="a4"/>
            <w:i/>
            <w:iCs/>
            <w:szCs w:val="30"/>
            <w:lang w:eastAsia="ru-RU"/>
          </w:rPr>
          <w:t>я</w:t>
        </w:r>
      </w:hyperlink>
      <w:r w:rsidR="00580D02" w:rsidRPr="003F066B">
        <w:rPr>
          <w:rFonts w:eastAsia="Calibri" w:cs="Times New Roman"/>
          <w:i/>
          <w:szCs w:val="30"/>
        </w:rPr>
        <w:t>.</w:t>
      </w:r>
    </w:p>
    <w:p w14:paraId="5CD1286E" w14:textId="0E6B6DE3" w:rsidR="00B43C56" w:rsidRPr="001B42F9" w:rsidRDefault="008D13FB" w:rsidP="00B43C56">
      <w:pPr>
        <w:rPr>
          <w:rFonts w:eastAsia="Calibri" w:cs="Times New Roman"/>
          <w:i/>
          <w:szCs w:val="30"/>
        </w:rPr>
      </w:pPr>
      <w:r w:rsidRPr="008D13FB">
        <w:rPr>
          <w:rFonts w:cs="Times New Roman"/>
          <w:szCs w:val="30"/>
        </w:rPr>
        <w:t xml:space="preserve">Для падрыхтоўкі вучняў да цэнтралізаванага тэсціравання можа выкарыстоўвацца вучэбная праграма факультатыўных </w:t>
      </w:r>
      <w:r w:rsidRPr="00E97FC6">
        <w:rPr>
          <w:rFonts w:cs="Times New Roman"/>
          <w:szCs w:val="30"/>
        </w:rPr>
        <w:t xml:space="preserve">заняткаў </w:t>
      </w:r>
      <w:r w:rsidR="00E97FC6" w:rsidRPr="00E97FC6">
        <w:rPr>
          <w:rFonts w:cs="Times New Roman"/>
          <w:szCs w:val="30"/>
        </w:rPr>
        <w:t>«</w:t>
      </w:r>
      <w:r w:rsidR="00E97FC6" w:rsidRPr="00E97FC6">
        <w:rPr>
          <w:rFonts w:cs="Times New Roman"/>
          <w:szCs w:val="30"/>
          <w:lang w:val="be-BY"/>
        </w:rPr>
        <w:t>П</w:t>
      </w:r>
      <w:r w:rsidRPr="00E97FC6">
        <w:rPr>
          <w:rFonts w:cs="Times New Roman"/>
          <w:szCs w:val="30"/>
        </w:rPr>
        <w:t>аўторым хімію</w:t>
      </w:r>
      <w:r w:rsidR="00E97FC6" w:rsidRPr="00E97FC6">
        <w:rPr>
          <w:rFonts w:cs="Times New Roman"/>
          <w:szCs w:val="30"/>
        </w:rPr>
        <w:t>»</w:t>
      </w:r>
      <w:r w:rsidRPr="00E97FC6">
        <w:rPr>
          <w:rFonts w:cs="Times New Roman"/>
          <w:szCs w:val="30"/>
        </w:rPr>
        <w:t xml:space="preserve"> для XI класа (2023). Вучэбная праграма факультатыўных заняткаў размешчана на нацыянальным адукацыйным партале</w:t>
      </w:r>
      <w:r w:rsidR="00CB58B1" w:rsidRPr="00E97FC6">
        <w:rPr>
          <w:rFonts w:cs="Times New Roman"/>
          <w:szCs w:val="30"/>
        </w:rPr>
        <w:t xml:space="preserve">: </w:t>
      </w:r>
      <w:hyperlink r:id="rId24" w:history="1">
        <w:r w:rsidR="00731266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731266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25" w:history="1">
        <w:r w:rsidR="00731266" w:rsidRPr="001B42F9">
          <w:rPr>
            <w:rStyle w:val="a4"/>
            <w:i/>
            <w:iCs/>
            <w:szCs w:val="30"/>
            <w:lang w:eastAsia="ru-RU"/>
          </w:rPr>
          <w:t>Г</w:t>
        </w:r>
        <w:r w:rsidR="00731266">
          <w:rPr>
            <w:rStyle w:val="a4"/>
            <w:i/>
            <w:iCs/>
            <w:szCs w:val="30"/>
            <w:lang w:val="be-BY" w:eastAsia="ru-RU"/>
          </w:rPr>
          <w:t>а</w:t>
        </w:r>
        <w:r w:rsidR="00731266" w:rsidRPr="001B42F9">
          <w:rPr>
            <w:rStyle w:val="a4"/>
            <w:i/>
            <w:iCs/>
            <w:szCs w:val="30"/>
            <w:lang w:eastAsia="ru-RU"/>
          </w:rPr>
          <w:t>л</w:t>
        </w:r>
        <w:r w:rsidR="00731266">
          <w:rPr>
            <w:rStyle w:val="a4"/>
            <w:i/>
            <w:iCs/>
            <w:szCs w:val="30"/>
            <w:lang w:val="be-BY" w:eastAsia="ru-RU"/>
          </w:rPr>
          <w:t>оў</w:t>
        </w:r>
        <w:r w:rsidR="00731266" w:rsidRPr="001B42F9">
          <w:rPr>
            <w:rStyle w:val="a4"/>
            <w:i/>
            <w:iCs/>
            <w:szCs w:val="30"/>
            <w:lang w:eastAsia="ru-RU"/>
          </w:rPr>
          <w:t xml:space="preserve">ная / </w:t>
        </w:r>
        <w:r w:rsidR="00731266">
          <w:rPr>
            <w:rStyle w:val="a4"/>
            <w:i/>
            <w:iCs/>
            <w:szCs w:val="30"/>
            <w:lang w:val="be-BY" w:eastAsia="ru-RU"/>
          </w:rPr>
          <w:t>Адукацыйны працэ</w:t>
        </w:r>
        <w:r w:rsidR="00731266" w:rsidRPr="001B42F9">
          <w:rPr>
            <w:rStyle w:val="a4"/>
            <w:i/>
            <w:iCs/>
            <w:szCs w:val="30"/>
            <w:lang w:eastAsia="ru-RU"/>
          </w:rPr>
          <w:t>с. 2024/2025 </w:t>
        </w:r>
        <w:r w:rsidR="00731266">
          <w:rPr>
            <w:rStyle w:val="a4"/>
            <w:i/>
            <w:iCs/>
            <w:szCs w:val="30"/>
            <w:lang w:val="be-BY" w:eastAsia="ru-RU"/>
          </w:rPr>
          <w:t>навучальны</w:t>
        </w:r>
        <w:r w:rsidR="00731266" w:rsidRPr="001B42F9">
          <w:rPr>
            <w:rStyle w:val="a4"/>
            <w:i/>
            <w:iCs/>
            <w:szCs w:val="30"/>
            <w:lang w:eastAsia="ru-RU"/>
          </w:rPr>
          <w:t xml:space="preserve"> год / </w:t>
        </w:r>
        <w:r w:rsidR="00731266">
          <w:rPr>
            <w:rStyle w:val="a4"/>
            <w:i/>
            <w:iCs/>
            <w:szCs w:val="30"/>
            <w:lang w:val="be-BY" w:eastAsia="ru-RU"/>
          </w:rPr>
          <w:t xml:space="preserve">Агульная сярэдняя адукацыя </w:t>
        </w:r>
        <w:r w:rsidR="00731266" w:rsidRPr="001B42F9">
          <w:rPr>
            <w:rStyle w:val="a4"/>
            <w:i/>
            <w:iCs/>
            <w:szCs w:val="30"/>
            <w:lang w:eastAsia="ru-RU"/>
          </w:rPr>
          <w:t xml:space="preserve">/ </w:t>
        </w:r>
        <w:r w:rsidR="00731266">
          <w:rPr>
            <w:rStyle w:val="a4"/>
            <w:i/>
            <w:iCs/>
            <w:szCs w:val="30"/>
            <w:lang w:val="be-BY" w:eastAsia="ru-RU"/>
          </w:rPr>
          <w:t>Вучэбныя прадметы</w:t>
        </w:r>
        <w:r w:rsidR="00731266" w:rsidRPr="001B42F9">
          <w:rPr>
            <w:rStyle w:val="a4"/>
            <w:i/>
            <w:iCs/>
            <w:szCs w:val="30"/>
            <w:lang w:eastAsia="ru-RU"/>
          </w:rPr>
          <w:t>. V–XI класы / Х</w:t>
        </w:r>
        <w:r w:rsidR="00731266">
          <w:rPr>
            <w:rStyle w:val="a4"/>
            <w:i/>
            <w:iCs/>
            <w:szCs w:val="30"/>
            <w:lang w:val="be-BY" w:eastAsia="ru-RU"/>
          </w:rPr>
          <w:t>і</w:t>
        </w:r>
        <w:r w:rsidR="00731266" w:rsidRPr="001B42F9">
          <w:rPr>
            <w:rStyle w:val="a4"/>
            <w:i/>
            <w:iCs/>
            <w:szCs w:val="30"/>
            <w:lang w:eastAsia="ru-RU"/>
          </w:rPr>
          <w:t>м</w:t>
        </w:r>
        <w:r w:rsidR="00731266">
          <w:rPr>
            <w:rStyle w:val="a4"/>
            <w:i/>
            <w:iCs/>
            <w:szCs w:val="30"/>
            <w:lang w:val="be-BY" w:eastAsia="ru-RU"/>
          </w:rPr>
          <w:t>і</w:t>
        </w:r>
        <w:r w:rsidR="00731266" w:rsidRPr="001B42F9">
          <w:rPr>
            <w:rStyle w:val="a4"/>
            <w:i/>
            <w:iCs/>
            <w:szCs w:val="30"/>
            <w:lang w:eastAsia="ru-RU"/>
          </w:rPr>
          <w:t>я</w:t>
        </w:r>
      </w:hyperlink>
      <w:r w:rsidR="00B43C56" w:rsidRPr="001B42F9">
        <w:rPr>
          <w:rFonts w:eastAsia="Calibri" w:cs="Times New Roman"/>
          <w:i/>
          <w:szCs w:val="30"/>
        </w:rPr>
        <w:t>.</w:t>
      </w:r>
    </w:p>
    <w:p w14:paraId="0B35D5A5" w14:textId="77777777" w:rsidR="008D13FB" w:rsidRPr="008D13FB" w:rsidRDefault="008D13FB" w:rsidP="008D13FB">
      <w:pPr>
        <w:rPr>
          <w:szCs w:val="30"/>
        </w:rPr>
      </w:pPr>
      <w:r w:rsidRPr="008D13FB">
        <w:rPr>
          <w:szCs w:val="30"/>
        </w:rPr>
        <w:t>У 2023 годзе былі распрацаваны камплекты заданняў і задач па вучэбным прадмеце «Хімія» для забеспячэння дапрофільнай падрыхтоўкі (VIII–IX класы) і профільнага навучання (X–XI класы) на аснове інфармацыйных тэхналогій.</w:t>
      </w:r>
    </w:p>
    <w:p w14:paraId="2B51D251" w14:textId="741846A7" w:rsidR="008D13FB" w:rsidRPr="008D13FB" w:rsidRDefault="008D13FB" w:rsidP="008D13FB">
      <w:pPr>
        <w:rPr>
          <w:szCs w:val="30"/>
        </w:rPr>
      </w:pPr>
      <w:r w:rsidRPr="008D13FB">
        <w:rPr>
          <w:szCs w:val="30"/>
        </w:rPr>
        <w:t xml:space="preserve">Сутнасць распрацаваных заданняў заключаецца ў тым, каб, вывучаючы </w:t>
      </w:r>
      <w:r w:rsidR="00890BF4">
        <w:rPr>
          <w:szCs w:val="30"/>
          <w:lang w:val="be-BY"/>
        </w:rPr>
        <w:t>вучэб</w:t>
      </w:r>
      <w:r w:rsidRPr="008D13FB">
        <w:rPr>
          <w:szCs w:val="30"/>
        </w:rPr>
        <w:t xml:space="preserve">ны матэрыял па хіміі, </w:t>
      </w:r>
      <w:r w:rsidR="00E97FC6">
        <w:rPr>
          <w:szCs w:val="30"/>
          <w:lang w:val="be-BY"/>
        </w:rPr>
        <w:t>з</w:t>
      </w:r>
      <w:r w:rsidRPr="008D13FB">
        <w:rPr>
          <w:szCs w:val="30"/>
        </w:rPr>
        <w:t xml:space="preserve">асвойваць інфармацыйныя тэхналогіі. Заданні будуць садзейнічаць фарміраванню навыкаў </w:t>
      </w:r>
      <w:r w:rsidRPr="008D13FB">
        <w:rPr>
          <w:szCs w:val="30"/>
        </w:rPr>
        <w:lastRenderedPageBreak/>
        <w:t xml:space="preserve">выкарыстання высокатэхналагічных сродкаў навучання; узбраенню </w:t>
      </w:r>
      <w:r w:rsidR="00890BF4">
        <w:rPr>
          <w:szCs w:val="30"/>
          <w:lang w:val="be-BY"/>
        </w:rPr>
        <w:t>вучня</w:t>
      </w:r>
      <w:r w:rsidRPr="008D13FB">
        <w:rPr>
          <w:szCs w:val="30"/>
        </w:rPr>
        <w:t xml:space="preserve">ў новым інструментарыем для выканання практыка-арыентаваных заданняў; развіццю ў вучняў уменняў, якія дазваляюць абменьвацца інфармацыяй з дапамогай сучасных інфармацыйных тэхналогій; фарміраванню інфармацыйнай </w:t>
      </w:r>
      <w:r w:rsidR="00E563C0">
        <w:rPr>
          <w:szCs w:val="30"/>
          <w:lang w:val="be-BY"/>
        </w:rPr>
        <w:t>адукава</w:t>
      </w:r>
      <w:r w:rsidRPr="008D13FB">
        <w:rPr>
          <w:szCs w:val="30"/>
        </w:rPr>
        <w:t xml:space="preserve">насці </w:t>
      </w:r>
      <w:r w:rsidR="00890BF4">
        <w:rPr>
          <w:szCs w:val="30"/>
          <w:lang w:val="be-BY"/>
        </w:rPr>
        <w:t>вучня</w:t>
      </w:r>
      <w:r w:rsidRPr="008D13FB">
        <w:rPr>
          <w:szCs w:val="30"/>
        </w:rPr>
        <w:t>ў.</w:t>
      </w:r>
    </w:p>
    <w:p w14:paraId="0B0690F7" w14:textId="7435867D" w:rsidR="006B57C6" w:rsidRPr="001B42F9" w:rsidRDefault="008D13FB" w:rsidP="008D13FB">
      <w:pPr>
        <w:rPr>
          <w:rStyle w:val="a4"/>
          <w:i/>
          <w:iCs/>
          <w:color w:val="auto"/>
          <w:szCs w:val="30"/>
          <w:u w:val="none"/>
          <w:lang w:eastAsia="ru-RU"/>
        </w:rPr>
      </w:pPr>
      <w:r w:rsidRPr="008D13FB">
        <w:rPr>
          <w:szCs w:val="30"/>
        </w:rPr>
        <w:t xml:space="preserve">Распрацаваныя заданні і задачы размешчаны на нацыянальным адукацыйным партале ў раздзеле </w:t>
      </w:r>
      <w:r w:rsidR="00E97FC6" w:rsidRPr="00E97FC6">
        <w:rPr>
          <w:szCs w:val="30"/>
        </w:rPr>
        <w:t>«</w:t>
      </w:r>
      <w:r w:rsidRPr="00E97FC6">
        <w:rPr>
          <w:szCs w:val="30"/>
        </w:rPr>
        <w:t xml:space="preserve">Профільнае </w:t>
      </w:r>
      <w:r w:rsidRPr="008D13FB">
        <w:rPr>
          <w:szCs w:val="30"/>
        </w:rPr>
        <w:t>навучанне</w:t>
      </w:r>
      <w:r w:rsidR="006B57C6">
        <w:rPr>
          <w:szCs w:val="30"/>
        </w:rPr>
        <w:t xml:space="preserve">»: </w:t>
      </w:r>
      <w:hyperlink r:id="rId26" w:history="1">
        <w:r w:rsidR="006B57C6" w:rsidRPr="006B57C6">
          <w:rPr>
            <w:rStyle w:val="a4"/>
            <w:i/>
            <w:iCs/>
            <w:color w:val="0070C0"/>
            <w:szCs w:val="30"/>
            <w:lang w:eastAsia="ru-RU"/>
          </w:rPr>
          <w:t>http://profil</w:t>
        </w:r>
        <w:r w:rsidR="006B57C6" w:rsidRPr="006B57C6">
          <w:rPr>
            <w:rStyle w:val="a4"/>
            <w:i/>
            <w:iCs/>
            <w:color w:val="0070C0"/>
            <w:szCs w:val="30"/>
            <w:lang w:eastAsia="ru-RU"/>
          </w:rPr>
          <w:t>.</w:t>
        </w:r>
        <w:r w:rsidR="006B57C6" w:rsidRPr="006B57C6">
          <w:rPr>
            <w:rStyle w:val="a4"/>
            <w:i/>
            <w:iCs/>
            <w:color w:val="0070C0"/>
            <w:szCs w:val="30"/>
            <w:lang w:eastAsia="ru-RU"/>
          </w:rPr>
          <w:t>adu.by</w:t>
        </w:r>
      </w:hyperlink>
      <w:r w:rsidR="006B57C6" w:rsidRPr="001B42F9">
        <w:rPr>
          <w:rStyle w:val="a4"/>
          <w:i/>
          <w:iCs/>
          <w:color w:val="auto"/>
          <w:szCs w:val="30"/>
          <w:u w:val="none"/>
          <w:lang w:eastAsia="ru-RU"/>
        </w:rPr>
        <w:t>.</w:t>
      </w:r>
    </w:p>
    <w:p w14:paraId="5F08FADF" w14:textId="52E602FD" w:rsidR="001A6D10" w:rsidRPr="003F066B" w:rsidRDefault="00410CFD" w:rsidP="001F3E56">
      <w:pPr>
        <w:contextualSpacing/>
        <w:rPr>
          <w:rFonts w:eastAsia="Calibri" w:cs="Times New Roman"/>
          <w:b/>
          <w:szCs w:val="30"/>
        </w:rPr>
      </w:pPr>
      <w:r>
        <w:rPr>
          <w:rFonts w:eastAsia="Calibri" w:cs="Times New Roman"/>
          <w:b/>
          <w:szCs w:val="30"/>
          <w:u w:val="single"/>
        </w:rPr>
        <w:t>6</w:t>
      </w:r>
      <w:r w:rsidR="001A6D10" w:rsidRPr="003F066B">
        <w:rPr>
          <w:rFonts w:eastAsia="Calibri" w:cs="Times New Roman"/>
          <w:b/>
          <w:szCs w:val="30"/>
          <w:u w:val="single"/>
        </w:rPr>
        <w:t>. Д</w:t>
      </w:r>
      <w:r w:rsidR="00253DC4">
        <w:rPr>
          <w:rFonts w:eastAsia="Calibri" w:cs="Times New Roman"/>
          <w:b/>
          <w:szCs w:val="30"/>
          <w:u w:val="single"/>
          <w:lang w:val="be-BY"/>
        </w:rPr>
        <w:t>адатковыя рэсурсы</w:t>
      </w:r>
    </w:p>
    <w:p w14:paraId="768D20F7" w14:textId="4410A2F8" w:rsidR="00F37737" w:rsidRPr="00F37737" w:rsidRDefault="008D13FB" w:rsidP="00F37737">
      <w:pPr>
        <w:rPr>
          <w:rFonts w:cs="Times New Roman"/>
          <w:color w:val="000000" w:themeColor="text1"/>
          <w:szCs w:val="30"/>
        </w:rPr>
      </w:pPr>
      <w:r w:rsidRPr="008D13FB">
        <w:rPr>
          <w:rFonts w:cs="Times New Roman"/>
          <w:color w:val="000000" w:themeColor="text1"/>
          <w:szCs w:val="30"/>
        </w:rPr>
        <w:t>Пры падрыхтоўцы да вучэбных заняткаў можна выкарыстоўваць інтэрнэт-рэсурсы</w:t>
      </w:r>
      <w:r w:rsidR="00F37737" w:rsidRPr="00F37737">
        <w:rPr>
          <w:rFonts w:cs="Times New Roman"/>
          <w:color w:val="000000" w:themeColor="text1"/>
          <w:szCs w:val="30"/>
        </w:rPr>
        <w:t>:</w:t>
      </w:r>
    </w:p>
    <w:p w14:paraId="1F368969" w14:textId="4A908454" w:rsidR="00F37737" w:rsidRPr="00F37737" w:rsidRDefault="008D5A74" w:rsidP="00F37737">
      <w:pPr>
        <w:rPr>
          <w:rFonts w:cs="Times New Roman"/>
          <w:color w:val="000000" w:themeColor="text1"/>
          <w:szCs w:val="30"/>
        </w:rPr>
      </w:pPr>
      <w:hyperlink r:id="rId27" w:history="1">
        <w:r w:rsidR="001B42F9" w:rsidRPr="00096F47">
          <w:rPr>
            <w:rStyle w:val="a4"/>
            <w:rFonts w:eastAsia="Calibri" w:cs="Times New Roman"/>
            <w:i/>
            <w:szCs w:val="30"/>
          </w:rPr>
          <w:t>http</w:t>
        </w:r>
        <w:r w:rsidR="001B42F9" w:rsidRPr="00096F47">
          <w:rPr>
            <w:rStyle w:val="a4"/>
            <w:rFonts w:eastAsia="Calibri" w:cs="Times New Roman"/>
            <w:i/>
            <w:szCs w:val="30"/>
            <w:lang w:val="en-US"/>
          </w:rPr>
          <w:t>s</w:t>
        </w:r>
        <w:r w:rsidR="001B42F9" w:rsidRPr="00096F47">
          <w:rPr>
            <w:rStyle w:val="a4"/>
            <w:rFonts w:eastAsia="Calibri" w:cs="Times New Roman"/>
            <w:i/>
            <w:szCs w:val="30"/>
          </w:rPr>
          <w:t>://eior</w:t>
        </w:r>
        <w:r w:rsidR="001B42F9" w:rsidRPr="00096F47">
          <w:rPr>
            <w:rStyle w:val="a4"/>
            <w:rFonts w:eastAsia="Calibri" w:cs="Times New Roman"/>
            <w:i/>
            <w:szCs w:val="30"/>
          </w:rPr>
          <w:t>.</w:t>
        </w:r>
        <w:r w:rsidR="001B42F9" w:rsidRPr="00096F47">
          <w:rPr>
            <w:rStyle w:val="a4"/>
            <w:rFonts w:eastAsia="Calibri" w:cs="Times New Roman"/>
            <w:i/>
            <w:szCs w:val="30"/>
          </w:rPr>
          <w:t>by</w:t>
        </w:r>
      </w:hyperlink>
      <w:hyperlink r:id="rId28" w:history="1"/>
      <w:r w:rsidR="00F37737" w:rsidRPr="00F37737">
        <w:rPr>
          <w:rFonts w:cs="Times New Roman"/>
          <w:i/>
          <w:color w:val="000000" w:themeColor="text1"/>
          <w:szCs w:val="30"/>
        </w:rPr>
        <w:t xml:space="preserve"> –</w:t>
      </w:r>
      <w:r w:rsidR="00F37737" w:rsidRPr="00F37737">
        <w:rPr>
          <w:rFonts w:cs="Times New Roman"/>
          <w:color w:val="000000" w:themeColor="text1"/>
          <w:szCs w:val="30"/>
        </w:rPr>
        <w:t xml:space="preserve"> </w:t>
      </w:r>
      <w:r w:rsidR="00253DC4">
        <w:rPr>
          <w:rFonts w:cs="Times New Roman"/>
          <w:color w:val="000000" w:themeColor="text1"/>
          <w:szCs w:val="30"/>
          <w:lang w:val="be-BY"/>
        </w:rPr>
        <w:t>адзіны інфармацыйна-адукацыйны рэсурс</w:t>
      </w:r>
      <w:r w:rsidR="00F37737" w:rsidRPr="00F37737">
        <w:rPr>
          <w:rFonts w:cs="Times New Roman"/>
          <w:color w:val="000000" w:themeColor="text1"/>
          <w:szCs w:val="30"/>
        </w:rPr>
        <w:t>;</w:t>
      </w:r>
    </w:p>
    <w:p w14:paraId="0A42475B" w14:textId="4225021F" w:rsidR="00F37737" w:rsidRPr="00F37737" w:rsidRDefault="008D5A74" w:rsidP="00F37737">
      <w:pPr>
        <w:rPr>
          <w:rFonts w:cs="Times New Roman"/>
          <w:color w:val="000000"/>
          <w:szCs w:val="30"/>
          <w:lang w:val="be-BY" w:eastAsia="zh-CN"/>
        </w:rPr>
      </w:pPr>
      <w:hyperlink r:id="rId29" w:history="1">
        <w:r w:rsidR="00F37737" w:rsidRPr="00F37737">
          <w:rPr>
            <w:rFonts w:cs="Times New Roman"/>
            <w:i/>
            <w:color w:val="0563C1"/>
            <w:szCs w:val="30"/>
            <w:u w:val="single"/>
          </w:rPr>
          <w:t>https://a</w:t>
        </w:r>
        <w:r w:rsidR="00F37737" w:rsidRPr="00F37737">
          <w:rPr>
            <w:rFonts w:cs="Times New Roman"/>
            <w:i/>
            <w:color w:val="0563C1"/>
            <w:szCs w:val="30"/>
            <w:u w:val="single"/>
          </w:rPr>
          <w:t>d</w:t>
        </w:r>
        <w:r w:rsidR="00F37737" w:rsidRPr="00F37737">
          <w:rPr>
            <w:rFonts w:cs="Times New Roman"/>
            <w:i/>
            <w:color w:val="0563C1"/>
            <w:szCs w:val="30"/>
            <w:u w:val="single"/>
          </w:rPr>
          <w:t>u.by</w:t>
        </w:r>
      </w:hyperlink>
      <w:r w:rsidR="00F37737" w:rsidRPr="00F37737">
        <w:rPr>
          <w:rFonts w:cs="Times New Roman"/>
          <w:color w:val="000000" w:themeColor="text1"/>
          <w:szCs w:val="30"/>
        </w:rPr>
        <w:t xml:space="preserve"> – </w:t>
      </w:r>
      <w:r w:rsidR="00F37737" w:rsidRPr="00F37737">
        <w:rPr>
          <w:rFonts w:eastAsia="Calibri" w:cs="Times New Roman"/>
          <w:color w:val="000000" w:themeColor="text1"/>
          <w:szCs w:val="30"/>
        </w:rPr>
        <w:t>нац</w:t>
      </w:r>
      <w:r w:rsidR="00253DC4">
        <w:rPr>
          <w:rFonts w:eastAsia="Calibri" w:cs="Times New Roman"/>
          <w:color w:val="000000" w:themeColor="text1"/>
          <w:szCs w:val="30"/>
          <w:lang w:val="be-BY"/>
        </w:rPr>
        <w:t>ыянальны адукацыйны партал</w:t>
      </w:r>
      <w:r w:rsidR="00CA6821">
        <w:rPr>
          <w:rFonts w:cs="Times New Roman"/>
          <w:color w:val="000000"/>
          <w:szCs w:val="30"/>
          <w:lang w:val="be-BY" w:eastAsia="zh-CN"/>
        </w:rPr>
        <w:t>.</w:t>
      </w:r>
    </w:p>
    <w:p w14:paraId="530DA961" w14:textId="403A60A1" w:rsidR="00D27D7B" w:rsidRPr="007A6D98" w:rsidRDefault="00410CFD" w:rsidP="00D27D7B">
      <w:pPr>
        <w:rPr>
          <w:rFonts w:cs="Times New Roman"/>
          <w:b/>
          <w:bCs/>
          <w:szCs w:val="30"/>
          <w:u w:val="single"/>
          <w:lang w:val="be-BY"/>
        </w:rPr>
      </w:pPr>
      <w:r w:rsidRPr="007A6D98">
        <w:rPr>
          <w:rFonts w:cs="Times New Roman"/>
          <w:b/>
          <w:bCs/>
          <w:szCs w:val="30"/>
          <w:u w:val="single"/>
          <w:lang w:val="be-BY"/>
        </w:rPr>
        <w:t>7</w:t>
      </w:r>
      <w:r w:rsidR="00D27D7B" w:rsidRPr="007A6D98">
        <w:rPr>
          <w:rFonts w:cs="Times New Roman"/>
          <w:b/>
          <w:bCs/>
          <w:szCs w:val="30"/>
          <w:u w:val="single"/>
          <w:lang w:val="be-BY"/>
        </w:rPr>
        <w:t xml:space="preserve">. </w:t>
      </w:r>
      <w:r w:rsidR="00253DC4">
        <w:rPr>
          <w:rFonts w:cs="Times New Roman"/>
          <w:b/>
          <w:bCs/>
          <w:szCs w:val="30"/>
          <w:u w:val="single"/>
          <w:lang w:val="be-BY"/>
        </w:rPr>
        <w:t>Арганізацыя метадычнай работы</w:t>
      </w:r>
    </w:p>
    <w:p w14:paraId="31E629F1" w14:textId="58F2C31F" w:rsidR="008D13FB" w:rsidRPr="007A6D98" w:rsidRDefault="008D13FB" w:rsidP="008D13FB">
      <w:pPr>
        <w:rPr>
          <w:rFonts w:eastAsia="Calibri" w:cs="Times New Roman"/>
          <w:szCs w:val="30"/>
          <w:lang w:val="be-BY"/>
        </w:rPr>
      </w:pPr>
      <w:r w:rsidRPr="007A6D98">
        <w:rPr>
          <w:rFonts w:eastAsia="Calibri" w:cs="Times New Roman"/>
          <w:szCs w:val="30"/>
          <w:lang w:val="be-BY"/>
        </w:rPr>
        <w:t xml:space="preserve">Для арганізацыі дзейнасці метадычных фарміраванняў настаўнікаў хіміі ў 2024/2025 навучальным годзе прапануецца адзіная тэма </w:t>
      </w:r>
      <w:r w:rsidRPr="00E97FC6">
        <w:rPr>
          <w:rFonts w:eastAsia="Calibri" w:cs="Times New Roman"/>
          <w:b/>
          <w:szCs w:val="30"/>
          <w:lang w:val="be-BY"/>
        </w:rPr>
        <w:t>«</w:t>
      </w:r>
      <w:r w:rsidR="00E97FC6" w:rsidRPr="00E97FC6">
        <w:rPr>
          <w:rFonts w:eastAsia="Calibri" w:cs="Times New Roman"/>
          <w:b/>
          <w:szCs w:val="30"/>
          <w:lang w:val="be-BY"/>
        </w:rPr>
        <w:t>П</w:t>
      </w:r>
      <w:r w:rsidRPr="00E97FC6">
        <w:rPr>
          <w:rFonts w:eastAsia="Calibri" w:cs="Times New Roman"/>
          <w:b/>
          <w:szCs w:val="30"/>
          <w:lang w:val="be-BY"/>
        </w:rPr>
        <w:t xml:space="preserve">авышэнне якасці адукацыі сродкамі вучэбнага прадмета </w:t>
      </w:r>
      <w:r w:rsidR="00E97FC6" w:rsidRPr="00E97FC6">
        <w:rPr>
          <w:rFonts w:eastAsia="Calibri" w:cs="Times New Roman"/>
          <w:b/>
          <w:szCs w:val="30"/>
          <w:lang w:val="be-BY"/>
        </w:rPr>
        <w:t>“</w:t>
      </w:r>
      <w:r w:rsidRPr="00E97FC6">
        <w:rPr>
          <w:rFonts w:eastAsia="Calibri" w:cs="Times New Roman"/>
          <w:b/>
          <w:szCs w:val="30"/>
          <w:lang w:val="be-BY"/>
        </w:rPr>
        <w:t>Хімія</w:t>
      </w:r>
      <w:r w:rsidR="00E97FC6" w:rsidRPr="00E97FC6">
        <w:rPr>
          <w:rFonts w:eastAsia="Calibri" w:cs="Times New Roman"/>
          <w:b/>
          <w:szCs w:val="30"/>
          <w:lang w:val="be-BY"/>
        </w:rPr>
        <w:t>”</w:t>
      </w:r>
      <w:r w:rsidRPr="00E97FC6">
        <w:rPr>
          <w:rFonts w:eastAsia="Calibri" w:cs="Times New Roman"/>
          <w:b/>
          <w:szCs w:val="30"/>
          <w:lang w:val="be-BY"/>
        </w:rPr>
        <w:t xml:space="preserve">, у тым ліку ў кантэксце фарміравання функцыянальнай </w:t>
      </w:r>
      <w:r w:rsidR="00E563C0" w:rsidRPr="00E97FC6">
        <w:rPr>
          <w:rFonts w:eastAsia="Calibri" w:cs="Times New Roman"/>
          <w:b/>
          <w:szCs w:val="30"/>
          <w:lang w:val="be-BY"/>
        </w:rPr>
        <w:t>адукава</w:t>
      </w:r>
      <w:r w:rsidRPr="00E97FC6">
        <w:rPr>
          <w:rFonts w:eastAsia="Calibri" w:cs="Times New Roman"/>
          <w:b/>
          <w:szCs w:val="30"/>
          <w:lang w:val="be-BY"/>
        </w:rPr>
        <w:t>насці вучняў»</w:t>
      </w:r>
      <w:r w:rsidRPr="007A6D98">
        <w:rPr>
          <w:rFonts w:eastAsia="Calibri" w:cs="Times New Roman"/>
          <w:szCs w:val="30"/>
          <w:lang w:val="be-BY"/>
        </w:rPr>
        <w:t>.</w:t>
      </w:r>
    </w:p>
    <w:p w14:paraId="65E3DC2A" w14:textId="7F43552B" w:rsidR="008D13FB" w:rsidRPr="007A6D98" w:rsidRDefault="008D13FB" w:rsidP="008D13FB">
      <w:pPr>
        <w:rPr>
          <w:rFonts w:eastAsia="Calibri" w:cs="Times New Roman"/>
          <w:szCs w:val="30"/>
          <w:lang w:val="be-BY"/>
        </w:rPr>
      </w:pPr>
      <w:r w:rsidRPr="00E97FC6">
        <w:rPr>
          <w:rFonts w:eastAsia="Calibri" w:cs="Times New Roman"/>
          <w:b/>
          <w:szCs w:val="30"/>
          <w:lang w:val="be-BY"/>
        </w:rPr>
        <w:t>Мэта метадычнай работы</w:t>
      </w:r>
      <w:r w:rsidRPr="007A6D98">
        <w:rPr>
          <w:rFonts w:eastAsia="Calibri" w:cs="Times New Roman"/>
          <w:szCs w:val="30"/>
          <w:lang w:val="be-BY"/>
        </w:rPr>
        <w:t xml:space="preserve">: удасканаленне прафесійнай кампетэнтнасці настаўніка па пытаннях фарміравання функцыянальнай </w:t>
      </w:r>
      <w:r w:rsidR="00E563C0">
        <w:rPr>
          <w:rFonts w:eastAsia="Calibri" w:cs="Times New Roman"/>
          <w:szCs w:val="30"/>
          <w:lang w:val="be-BY"/>
        </w:rPr>
        <w:t>адукава</w:t>
      </w:r>
      <w:r w:rsidRPr="007A6D98">
        <w:rPr>
          <w:rFonts w:eastAsia="Calibri" w:cs="Times New Roman"/>
          <w:szCs w:val="30"/>
          <w:lang w:val="be-BY"/>
        </w:rPr>
        <w:t xml:space="preserve">насці </w:t>
      </w:r>
      <w:r w:rsidR="00890BF4">
        <w:rPr>
          <w:rFonts w:eastAsia="Calibri" w:cs="Times New Roman"/>
          <w:szCs w:val="30"/>
          <w:lang w:val="be-BY"/>
        </w:rPr>
        <w:t>вучня</w:t>
      </w:r>
      <w:r w:rsidRPr="007A6D98">
        <w:rPr>
          <w:rFonts w:eastAsia="Calibri" w:cs="Times New Roman"/>
          <w:szCs w:val="30"/>
          <w:lang w:val="be-BY"/>
        </w:rPr>
        <w:t>ў.</w:t>
      </w:r>
    </w:p>
    <w:p w14:paraId="71821A63" w14:textId="497A0359" w:rsidR="008D13FB" w:rsidRPr="00E97FC6" w:rsidRDefault="008D13FB" w:rsidP="008D13FB">
      <w:pPr>
        <w:rPr>
          <w:rFonts w:eastAsia="Calibri" w:cs="Times New Roman"/>
          <w:szCs w:val="30"/>
          <w:lang w:val="be-BY"/>
        </w:rPr>
      </w:pPr>
      <w:r w:rsidRPr="00E97FC6">
        <w:rPr>
          <w:rFonts w:eastAsia="Calibri" w:cs="Times New Roman"/>
          <w:szCs w:val="30"/>
          <w:lang w:val="be-BY"/>
        </w:rPr>
        <w:t xml:space="preserve">Развіццё прафесійнай кампетэнтнасці настаўнікаў ажыццяўляецца праз </w:t>
      </w:r>
      <w:r w:rsidR="00E97FC6">
        <w:rPr>
          <w:rFonts w:eastAsia="Calibri" w:cs="Times New Roman"/>
          <w:szCs w:val="30"/>
          <w:lang w:val="be-BY"/>
        </w:rPr>
        <w:t>работ</w:t>
      </w:r>
      <w:r w:rsidRPr="00E97FC6">
        <w:rPr>
          <w:rFonts w:eastAsia="Calibri" w:cs="Times New Roman"/>
          <w:szCs w:val="30"/>
          <w:lang w:val="be-BY"/>
        </w:rPr>
        <w:t>у метадычных фарміраванняў: школы маладога настаўніка, творчых і праблемных груп, школьнага, раённага (гарадскога) вучэбна-метадычнага аб'яднання настаўнікаў па вучэбным прадмеце «</w:t>
      </w:r>
      <w:r w:rsidR="00B61661">
        <w:rPr>
          <w:rFonts w:eastAsia="Calibri" w:cs="Times New Roman"/>
          <w:szCs w:val="30"/>
          <w:lang w:val="be-BY"/>
        </w:rPr>
        <w:t>Х</w:t>
      </w:r>
      <w:r w:rsidRPr="00E97FC6">
        <w:rPr>
          <w:rFonts w:eastAsia="Calibri" w:cs="Times New Roman"/>
          <w:szCs w:val="30"/>
          <w:lang w:val="be-BY"/>
        </w:rPr>
        <w:t>імія» і інш.</w:t>
      </w:r>
      <w:r w:rsidR="00E97FC6">
        <w:rPr>
          <w:rFonts w:eastAsia="Calibri" w:cs="Times New Roman"/>
          <w:szCs w:val="30"/>
          <w:lang w:val="be-BY"/>
        </w:rPr>
        <w:t xml:space="preserve"> Д</w:t>
      </w:r>
      <w:r w:rsidRPr="00E97FC6">
        <w:rPr>
          <w:rFonts w:eastAsia="Calibri" w:cs="Times New Roman"/>
          <w:szCs w:val="30"/>
          <w:lang w:val="be-BY"/>
        </w:rPr>
        <w:t>зейнасць метадычных фарміраванняў варта планаваць на аснове аналізу вынікаў метадычнай работы за папярэдні навучальны год, з улікам прадметна-метадычнага ўзроўню і кваліфікацыі настаўнікаў, іх прафесійных інтарэсаў, запытаў.</w:t>
      </w:r>
    </w:p>
    <w:p w14:paraId="273B2DB8" w14:textId="77777777" w:rsidR="008D13FB" w:rsidRPr="00C672B6" w:rsidRDefault="008D13FB" w:rsidP="008D13FB">
      <w:pPr>
        <w:rPr>
          <w:rFonts w:eastAsia="Calibri" w:cs="Times New Roman"/>
          <w:szCs w:val="30"/>
          <w:lang w:val="be-BY"/>
        </w:rPr>
      </w:pPr>
      <w:r w:rsidRPr="00C672B6">
        <w:rPr>
          <w:rFonts w:eastAsia="Calibri" w:cs="Times New Roman"/>
          <w:szCs w:val="30"/>
          <w:lang w:val="be-BY"/>
        </w:rPr>
        <w:t xml:space="preserve">На жнівеньскіх прадметных секцыях настаўнікаў хіміі рэкамендуецца абмеркаваць наступныя пытанні: </w:t>
      </w:r>
    </w:p>
    <w:p w14:paraId="2455B919" w14:textId="68DF4F43" w:rsidR="008D13FB" w:rsidRPr="00C672B6" w:rsidRDefault="008D13FB" w:rsidP="008D13FB">
      <w:pPr>
        <w:rPr>
          <w:rFonts w:eastAsia="Calibri" w:cs="Times New Roman"/>
          <w:szCs w:val="30"/>
          <w:lang w:val="be-BY"/>
        </w:rPr>
      </w:pPr>
      <w:r w:rsidRPr="00C672B6">
        <w:rPr>
          <w:rFonts w:eastAsia="Calibri" w:cs="Times New Roman"/>
          <w:szCs w:val="30"/>
          <w:lang w:val="be-BY"/>
        </w:rPr>
        <w:t xml:space="preserve">1. Нарматыўнае прававое і навукова-метадычнае забеспячэнне адукацыйнага працэсу па вучэбным прадмеце </w:t>
      </w:r>
      <w:r w:rsidR="00B61661" w:rsidRPr="00C672B6">
        <w:rPr>
          <w:rFonts w:eastAsia="Calibri" w:cs="Times New Roman"/>
          <w:szCs w:val="30"/>
          <w:lang w:val="be-BY"/>
        </w:rPr>
        <w:t>«Хімія»</w:t>
      </w:r>
      <w:r w:rsidR="00E97FC6">
        <w:rPr>
          <w:rFonts w:eastAsia="Calibri" w:cs="Times New Roman"/>
          <w:szCs w:val="30"/>
          <w:lang w:val="be-BY"/>
        </w:rPr>
        <w:t xml:space="preserve"> </w:t>
      </w:r>
      <w:r w:rsidRPr="00C672B6">
        <w:rPr>
          <w:rFonts w:eastAsia="Calibri" w:cs="Times New Roman"/>
          <w:szCs w:val="30"/>
          <w:lang w:val="be-BY"/>
        </w:rPr>
        <w:t xml:space="preserve">ў 2024/2025 навучальным годзе: </w:t>
      </w:r>
    </w:p>
    <w:p w14:paraId="07AAB1FA" w14:textId="7B9AF978" w:rsidR="008D13FB" w:rsidRPr="00C672B6" w:rsidRDefault="008D13FB" w:rsidP="008D13FB">
      <w:pPr>
        <w:rPr>
          <w:rFonts w:eastAsia="Calibri" w:cs="Times New Roman"/>
          <w:szCs w:val="30"/>
          <w:lang w:val="be-BY"/>
        </w:rPr>
      </w:pPr>
      <w:r w:rsidRPr="00C672B6">
        <w:rPr>
          <w:rFonts w:eastAsia="Calibri" w:cs="Times New Roman"/>
          <w:szCs w:val="30"/>
          <w:lang w:val="be-BY"/>
        </w:rPr>
        <w:t xml:space="preserve">Кодэкс Рэспублікі Беларусь аб адукацыі, іншыя нарматыўныя прававыя акты, якія рэгулююць пытанні арганізацыі адукацыйнага працэсу на </w:t>
      </w:r>
      <w:r w:rsidRPr="008D13FB">
        <w:rPr>
          <w:rFonts w:eastAsia="Calibri" w:cs="Times New Roman"/>
          <w:szCs w:val="30"/>
        </w:rPr>
        <w:t>II</w:t>
      </w:r>
      <w:r w:rsidRPr="00C672B6">
        <w:rPr>
          <w:rFonts w:eastAsia="Calibri" w:cs="Times New Roman"/>
          <w:szCs w:val="30"/>
          <w:lang w:val="be-BY"/>
        </w:rPr>
        <w:t xml:space="preserve"> і </w:t>
      </w:r>
      <w:r w:rsidRPr="008D13FB">
        <w:rPr>
          <w:rFonts w:eastAsia="Calibri" w:cs="Times New Roman"/>
          <w:szCs w:val="30"/>
        </w:rPr>
        <w:t>III</w:t>
      </w:r>
      <w:r w:rsidRPr="00C672B6">
        <w:rPr>
          <w:rFonts w:eastAsia="Calibri" w:cs="Times New Roman"/>
          <w:szCs w:val="30"/>
          <w:lang w:val="be-BY"/>
        </w:rPr>
        <w:t xml:space="preserve"> ступенях агульнай сярэдняй адукацыі: </w:t>
      </w:r>
      <w:r w:rsidR="00E97FC6">
        <w:rPr>
          <w:rFonts w:eastAsia="Calibri" w:cs="Times New Roman"/>
          <w:szCs w:val="30"/>
          <w:lang w:val="be-BY"/>
        </w:rPr>
        <w:t>а</w:t>
      </w:r>
      <w:r w:rsidRPr="00C672B6">
        <w:rPr>
          <w:rFonts w:eastAsia="Calibri" w:cs="Times New Roman"/>
          <w:szCs w:val="30"/>
          <w:lang w:val="be-BY"/>
        </w:rPr>
        <w:t xml:space="preserve">сноўныя палажэнні, выхаванне ў сістэме адукацыі, </w:t>
      </w:r>
      <w:r w:rsidR="00E97FC6">
        <w:rPr>
          <w:rFonts w:eastAsia="Calibri" w:cs="Times New Roman"/>
          <w:szCs w:val="30"/>
          <w:lang w:val="be-BY"/>
        </w:rPr>
        <w:t>а</w:t>
      </w:r>
      <w:r w:rsidRPr="00C672B6">
        <w:rPr>
          <w:rFonts w:eastAsia="Calibri" w:cs="Times New Roman"/>
          <w:szCs w:val="30"/>
          <w:lang w:val="be-BY"/>
        </w:rPr>
        <w:t>гульныя патрабаванні да арганізацыі адукацыйнага працэсу;</w:t>
      </w:r>
    </w:p>
    <w:p w14:paraId="3A7A78A5" w14:textId="4C3C9357" w:rsidR="008D13FB" w:rsidRPr="00C672B6" w:rsidRDefault="00E97FC6" w:rsidP="008D13FB">
      <w:pPr>
        <w:rPr>
          <w:rFonts w:eastAsia="Calibri" w:cs="Times New Roman"/>
          <w:szCs w:val="30"/>
          <w:lang w:val="be-BY"/>
        </w:rPr>
      </w:pPr>
      <w:r>
        <w:rPr>
          <w:rFonts w:eastAsia="Calibri" w:cs="Times New Roman"/>
          <w:szCs w:val="30"/>
          <w:lang w:val="be-BY"/>
        </w:rPr>
        <w:lastRenderedPageBreak/>
        <w:t>с</w:t>
      </w:r>
      <w:r w:rsidR="008D13FB" w:rsidRPr="00C672B6">
        <w:rPr>
          <w:rFonts w:eastAsia="Calibri" w:cs="Times New Roman"/>
          <w:szCs w:val="30"/>
          <w:lang w:val="be-BY"/>
        </w:rPr>
        <w:t xml:space="preserve">тварэнне бяспечных умоў арганізацыі адукацыйнага працэсу па вучэбным прадмеце </w:t>
      </w:r>
      <w:r w:rsidR="00B61661" w:rsidRPr="00C672B6">
        <w:rPr>
          <w:rFonts w:eastAsia="Calibri" w:cs="Times New Roman"/>
          <w:szCs w:val="30"/>
          <w:lang w:val="be-BY"/>
        </w:rPr>
        <w:t>«Хімія»</w:t>
      </w:r>
      <w:r w:rsidR="008D13FB" w:rsidRPr="00C672B6">
        <w:rPr>
          <w:rFonts w:eastAsia="Calibri" w:cs="Times New Roman"/>
          <w:szCs w:val="30"/>
          <w:lang w:val="be-BY"/>
        </w:rPr>
        <w:t>;</w:t>
      </w:r>
    </w:p>
    <w:p w14:paraId="07732DF5" w14:textId="2E44A83D" w:rsidR="008D13FB" w:rsidRPr="00C672B6" w:rsidRDefault="008D13FB" w:rsidP="008D13FB">
      <w:pPr>
        <w:rPr>
          <w:rFonts w:eastAsia="Calibri" w:cs="Times New Roman"/>
          <w:szCs w:val="30"/>
          <w:lang w:val="be-BY"/>
        </w:rPr>
      </w:pPr>
      <w:r w:rsidRPr="00C672B6">
        <w:rPr>
          <w:rFonts w:eastAsia="Calibri" w:cs="Times New Roman"/>
          <w:szCs w:val="30"/>
          <w:lang w:val="be-BY"/>
        </w:rPr>
        <w:t xml:space="preserve">новыя вучэбныя выданні па вучэбным прадмеце </w:t>
      </w:r>
      <w:r w:rsidR="00B61661" w:rsidRPr="00C672B6">
        <w:rPr>
          <w:rFonts w:eastAsia="Calibri" w:cs="Times New Roman"/>
          <w:szCs w:val="30"/>
          <w:lang w:val="be-BY"/>
        </w:rPr>
        <w:t>«Хімія»</w:t>
      </w:r>
      <w:r w:rsidRPr="00C672B6">
        <w:rPr>
          <w:rFonts w:eastAsia="Calibri" w:cs="Times New Roman"/>
          <w:szCs w:val="30"/>
          <w:lang w:val="be-BY"/>
        </w:rPr>
        <w:t>;</w:t>
      </w:r>
    </w:p>
    <w:p w14:paraId="68B6C593" w14:textId="5BC88D78" w:rsidR="008D13FB" w:rsidRPr="00C672B6" w:rsidRDefault="008D13FB" w:rsidP="008D13FB">
      <w:pPr>
        <w:rPr>
          <w:rFonts w:eastAsia="Calibri" w:cs="Times New Roman"/>
          <w:szCs w:val="30"/>
          <w:lang w:val="be-BY"/>
        </w:rPr>
      </w:pPr>
      <w:r w:rsidRPr="00C672B6">
        <w:rPr>
          <w:rFonts w:eastAsia="Calibri" w:cs="Times New Roman"/>
          <w:szCs w:val="30"/>
          <w:lang w:val="be-BY"/>
        </w:rPr>
        <w:t xml:space="preserve">выкарыстанне матэрыялаў адзінага інфармацыйна-адукацыйнага рэсурсу ў адукацыйным працэсе па вучэбным прадмеце </w:t>
      </w:r>
      <w:r w:rsidR="00B61661" w:rsidRPr="00C672B6">
        <w:rPr>
          <w:rFonts w:eastAsia="Calibri" w:cs="Times New Roman"/>
          <w:szCs w:val="30"/>
          <w:lang w:val="be-BY"/>
        </w:rPr>
        <w:t>«Хімія»</w:t>
      </w:r>
      <w:r w:rsidR="00B61661">
        <w:rPr>
          <w:rFonts w:eastAsia="Calibri" w:cs="Times New Roman"/>
          <w:szCs w:val="30"/>
          <w:lang w:val="be-BY"/>
        </w:rPr>
        <w:t xml:space="preserve"> </w:t>
      </w:r>
      <w:r w:rsidRPr="00E97FC6">
        <w:rPr>
          <w:rFonts w:eastAsia="Calibri" w:cs="Times New Roman"/>
          <w:i/>
          <w:szCs w:val="30"/>
        </w:rPr>
        <w:t>https</w:t>
      </w:r>
      <w:r w:rsidRPr="00C672B6">
        <w:rPr>
          <w:rFonts w:eastAsia="Calibri" w:cs="Times New Roman"/>
          <w:i/>
          <w:szCs w:val="30"/>
          <w:lang w:val="be-BY"/>
        </w:rPr>
        <w:t>://</w:t>
      </w:r>
      <w:r w:rsidRPr="00E97FC6">
        <w:rPr>
          <w:rFonts w:eastAsia="Calibri" w:cs="Times New Roman"/>
          <w:i/>
          <w:szCs w:val="30"/>
        </w:rPr>
        <w:t>eior</w:t>
      </w:r>
      <w:r w:rsidRPr="00C672B6">
        <w:rPr>
          <w:rFonts w:eastAsia="Calibri" w:cs="Times New Roman"/>
          <w:i/>
          <w:szCs w:val="30"/>
          <w:lang w:val="be-BY"/>
        </w:rPr>
        <w:t>.</w:t>
      </w:r>
      <w:r w:rsidRPr="00E97FC6">
        <w:rPr>
          <w:rFonts w:eastAsia="Calibri" w:cs="Times New Roman"/>
          <w:i/>
          <w:szCs w:val="30"/>
        </w:rPr>
        <w:t>by</w:t>
      </w:r>
      <w:r w:rsidRPr="00C672B6">
        <w:rPr>
          <w:rFonts w:eastAsia="Calibri" w:cs="Times New Roman"/>
          <w:szCs w:val="30"/>
          <w:lang w:val="be-BY"/>
        </w:rPr>
        <w:t>;</w:t>
      </w:r>
    </w:p>
    <w:p w14:paraId="46C693BC" w14:textId="77777777" w:rsidR="008D13FB" w:rsidRPr="00C672B6" w:rsidRDefault="008D13FB" w:rsidP="008D13FB">
      <w:pPr>
        <w:rPr>
          <w:rFonts w:eastAsia="Calibri" w:cs="Times New Roman"/>
          <w:szCs w:val="30"/>
          <w:lang w:val="be-BY"/>
        </w:rPr>
      </w:pPr>
      <w:r w:rsidRPr="00C672B6">
        <w:rPr>
          <w:rFonts w:eastAsia="Calibri" w:cs="Times New Roman"/>
          <w:szCs w:val="30"/>
          <w:lang w:val="be-BY"/>
        </w:rPr>
        <w:t>рэалізацыя выхаваўчага патэнцыялу ўрока хіміі;</w:t>
      </w:r>
    </w:p>
    <w:p w14:paraId="4B1E6C63" w14:textId="77777777" w:rsidR="008D13FB" w:rsidRPr="00C672B6" w:rsidRDefault="008D13FB" w:rsidP="008D13FB">
      <w:pPr>
        <w:rPr>
          <w:rFonts w:eastAsia="Calibri" w:cs="Times New Roman"/>
          <w:szCs w:val="30"/>
          <w:lang w:val="be-BY"/>
        </w:rPr>
      </w:pPr>
      <w:r w:rsidRPr="00C672B6">
        <w:rPr>
          <w:rFonts w:eastAsia="Calibri" w:cs="Times New Roman"/>
          <w:szCs w:val="30"/>
          <w:lang w:val="be-BY"/>
        </w:rPr>
        <w:t>аналіз вынікаў і напрамкі ўдасканалення падрыхтоўкі вучняў да цэнтралізаванага экзамену па вучэбным прадмеце «Хімія».</w:t>
      </w:r>
    </w:p>
    <w:p w14:paraId="6930EAAE" w14:textId="77777777" w:rsidR="008D13FB" w:rsidRPr="008D13FB" w:rsidRDefault="008D13FB" w:rsidP="008D13FB">
      <w:pPr>
        <w:rPr>
          <w:rFonts w:eastAsia="Calibri" w:cs="Times New Roman"/>
          <w:szCs w:val="30"/>
        </w:rPr>
      </w:pPr>
      <w:r w:rsidRPr="008D13FB">
        <w:rPr>
          <w:rFonts w:eastAsia="Calibri" w:cs="Times New Roman"/>
          <w:szCs w:val="30"/>
        </w:rPr>
        <w:t>2. Аналіз вынікаў работы метадычных фарміраванняў настаўнікаў у 2023/2024 навучальным годзе. Планаванне работы метадычных фарміраванняў у 2024/2025 навучальным годзе.</w:t>
      </w:r>
    </w:p>
    <w:p w14:paraId="14A7F173" w14:textId="0AB20FB2" w:rsidR="008D13FB" w:rsidRPr="00E563C0" w:rsidRDefault="008D13FB" w:rsidP="008D13FB">
      <w:pPr>
        <w:rPr>
          <w:rFonts w:eastAsia="Calibri" w:cs="Times New Roman"/>
          <w:szCs w:val="30"/>
          <w:lang w:val="be-BY"/>
        </w:rPr>
      </w:pPr>
      <w:r w:rsidRPr="008D13FB">
        <w:rPr>
          <w:rFonts w:eastAsia="Calibri" w:cs="Times New Roman"/>
          <w:szCs w:val="30"/>
        </w:rPr>
        <w:t xml:space="preserve">На пасяджэннях метадычных фарміраванняў настаўнікаў хіміі на працягу навучальнага года рэкамендуецца разгледзець тэарэтычныя і практычныя аспекты фарміравання функцыянальнай </w:t>
      </w:r>
      <w:r w:rsidR="00E563C0">
        <w:rPr>
          <w:rFonts w:eastAsia="Calibri" w:cs="Times New Roman"/>
          <w:szCs w:val="30"/>
          <w:lang w:val="be-BY"/>
        </w:rPr>
        <w:t>адукава</w:t>
      </w:r>
      <w:r w:rsidRPr="00E563C0">
        <w:rPr>
          <w:rFonts w:eastAsia="Calibri" w:cs="Times New Roman"/>
          <w:szCs w:val="30"/>
          <w:lang w:val="be-BY"/>
        </w:rPr>
        <w:t xml:space="preserve">насці </w:t>
      </w:r>
      <w:r w:rsidR="00890BF4">
        <w:rPr>
          <w:rFonts w:eastAsia="Calibri" w:cs="Times New Roman"/>
          <w:szCs w:val="30"/>
          <w:lang w:val="be-BY"/>
        </w:rPr>
        <w:t>вучня</w:t>
      </w:r>
      <w:r w:rsidRPr="00E563C0">
        <w:rPr>
          <w:rFonts w:eastAsia="Calibri" w:cs="Times New Roman"/>
          <w:szCs w:val="30"/>
          <w:lang w:val="be-BY"/>
        </w:rPr>
        <w:t>ў, пытанні методыкі выкладання вучэбнага прадмета ў кантэксце разгляда</w:t>
      </w:r>
      <w:r w:rsidR="00E97FC6">
        <w:rPr>
          <w:rFonts w:eastAsia="Calibri" w:cs="Times New Roman"/>
          <w:szCs w:val="30"/>
          <w:lang w:val="be-BY"/>
        </w:rPr>
        <w:t>емай</w:t>
      </w:r>
      <w:r w:rsidRPr="00E563C0">
        <w:rPr>
          <w:rFonts w:eastAsia="Calibri" w:cs="Times New Roman"/>
          <w:szCs w:val="30"/>
          <w:lang w:val="be-BY"/>
        </w:rPr>
        <w:t xml:space="preserve"> тэмы з улікам наяўнага ў рэгіёне эфектыўнага педагагічнага вопыту:</w:t>
      </w:r>
    </w:p>
    <w:p w14:paraId="09E69342" w14:textId="2E775499" w:rsidR="008D13FB" w:rsidRPr="00E563C0" w:rsidRDefault="008D13FB" w:rsidP="008D13FB">
      <w:pPr>
        <w:rPr>
          <w:rFonts w:eastAsia="Calibri" w:cs="Times New Roman"/>
          <w:szCs w:val="30"/>
          <w:lang w:val="be-BY"/>
        </w:rPr>
      </w:pPr>
      <w:r w:rsidRPr="00E563C0">
        <w:rPr>
          <w:rFonts w:eastAsia="Calibri" w:cs="Times New Roman"/>
          <w:szCs w:val="30"/>
          <w:lang w:val="be-BY"/>
        </w:rPr>
        <w:t xml:space="preserve">методыка арганізацыі хімічнага эксперыменту як рэсурсу фарміравання функцыянальнай </w:t>
      </w:r>
      <w:r w:rsidR="00E563C0">
        <w:rPr>
          <w:rFonts w:eastAsia="Calibri" w:cs="Times New Roman"/>
          <w:szCs w:val="30"/>
          <w:lang w:val="be-BY"/>
        </w:rPr>
        <w:t>адукава</w:t>
      </w:r>
      <w:r w:rsidRPr="00E563C0">
        <w:rPr>
          <w:rFonts w:eastAsia="Calibri" w:cs="Times New Roman"/>
          <w:szCs w:val="30"/>
          <w:lang w:val="be-BY"/>
        </w:rPr>
        <w:t xml:space="preserve">насці </w:t>
      </w:r>
      <w:r w:rsidR="00890BF4">
        <w:rPr>
          <w:rFonts w:eastAsia="Calibri" w:cs="Times New Roman"/>
          <w:szCs w:val="30"/>
          <w:lang w:val="be-BY"/>
        </w:rPr>
        <w:t>вучня</w:t>
      </w:r>
      <w:r w:rsidRPr="00E563C0">
        <w:rPr>
          <w:rFonts w:eastAsia="Calibri" w:cs="Times New Roman"/>
          <w:szCs w:val="30"/>
          <w:lang w:val="be-BY"/>
        </w:rPr>
        <w:t>ў;</w:t>
      </w:r>
    </w:p>
    <w:p w14:paraId="6DAC1394" w14:textId="353B9FFC" w:rsidR="008D13FB" w:rsidRPr="00B61661" w:rsidRDefault="008D13FB" w:rsidP="008D13FB">
      <w:pPr>
        <w:rPr>
          <w:rFonts w:eastAsia="Calibri" w:cs="Times New Roman"/>
          <w:szCs w:val="30"/>
          <w:lang w:val="be-BY"/>
        </w:rPr>
      </w:pPr>
      <w:r w:rsidRPr="00B61661">
        <w:rPr>
          <w:rFonts w:eastAsia="Calibri" w:cs="Times New Roman"/>
          <w:szCs w:val="30"/>
          <w:lang w:val="be-BY"/>
        </w:rPr>
        <w:t>развіццё пазнавальных інтарэсаў, інтэлектуальных і творчых здольнасц</w:t>
      </w:r>
      <w:r w:rsidR="00E97FC6">
        <w:rPr>
          <w:rFonts w:eastAsia="Calibri" w:cs="Times New Roman"/>
          <w:szCs w:val="30"/>
          <w:lang w:val="be-BY"/>
        </w:rPr>
        <w:t>ей</w:t>
      </w:r>
      <w:r w:rsidRPr="00B61661">
        <w:rPr>
          <w:rFonts w:eastAsia="Calibri" w:cs="Times New Roman"/>
          <w:szCs w:val="30"/>
          <w:lang w:val="be-BY"/>
        </w:rPr>
        <w:t xml:space="preserve"> вучняў у працэсе арганізацыі пазаўрочнай дзейнасці па вучэбным прадмеце </w:t>
      </w:r>
      <w:r w:rsidR="00B61661" w:rsidRPr="00B61661">
        <w:rPr>
          <w:rFonts w:eastAsia="Calibri" w:cs="Times New Roman"/>
          <w:szCs w:val="30"/>
          <w:lang w:val="be-BY"/>
        </w:rPr>
        <w:t>«Хімія»</w:t>
      </w:r>
      <w:r w:rsidRPr="00B61661">
        <w:rPr>
          <w:rFonts w:eastAsia="Calibri" w:cs="Times New Roman"/>
          <w:szCs w:val="30"/>
          <w:lang w:val="be-BY"/>
        </w:rPr>
        <w:t xml:space="preserve">; </w:t>
      </w:r>
    </w:p>
    <w:p w14:paraId="7D781557" w14:textId="454DD83B" w:rsidR="008D13FB" w:rsidRPr="007A6D98" w:rsidRDefault="008D13FB" w:rsidP="008D13FB">
      <w:pPr>
        <w:rPr>
          <w:rFonts w:eastAsia="Calibri" w:cs="Times New Roman"/>
          <w:szCs w:val="30"/>
          <w:lang w:val="be-BY"/>
        </w:rPr>
      </w:pPr>
      <w:r w:rsidRPr="007A6D98">
        <w:rPr>
          <w:rFonts w:eastAsia="Calibri" w:cs="Times New Roman"/>
          <w:szCs w:val="30"/>
          <w:lang w:val="be-BY"/>
        </w:rPr>
        <w:t xml:space="preserve">праектаванне сучаснага ўрока з выкарыстаннем актыўных і інтэрактыўных метадаў навучання як умова фарміравання функцыянальнай </w:t>
      </w:r>
      <w:r w:rsidR="00E563C0">
        <w:rPr>
          <w:rFonts w:eastAsia="Calibri" w:cs="Times New Roman"/>
          <w:szCs w:val="30"/>
          <w:lang w:val="be-BY"/>
        </w:rPr>
        <w:t>адукава</w:t>
      </w:r>
      <w:r w:rsidRPr="007A6D98">
        <w:rPr>
          <w:rFonts w:eastAsia="Calibri" w:cs="Times New Roman"/>
          <w:szCs w:val="30"/>
          <w:lang w:val="be-BY"/>
        </w:rPr>
        <w:t>насці вучняў;</w:t>
      </w:r>
    </w:p>
    <w:p w14:paraId="02D79F1F" w14:textId="3DA0F7AF" w:rsidR="008D13FB" w:rsidRPr="007A6D98" w:rsidRDefault="008D13FB" w:rsidP="008D13FB">
      <w:pPr>
        <w:rPr>
          <w:rFonts w:eastAsia="Calibri" w:cs="Times New Roman"/>
          <w:szCs w:val="30"/>
          <w:lang w:val="be-BY"/>
        </w:rPr>
      </w:pPr>
      <w:r w:rsidRPr="007A6D98">
        <w:rPr>
          <w:rFonts w:eastAsia="Calibri" w:cs="Times New Roman"/>
          <w:szCs w:val="30"/>
          <w:lang w:val="be-BY"/>
        </w:rPr>
        <w:t xml:space="preserve">праектная дзейнасць па хіміі як сродак фарміравання функцыянальнай </w:t>
      </w:r>
      <w:r w:rsidR="00E563C0">
        <w:rPr>
          <w:rFonts w:eastAsia="Calibri" w:cs="Times New Roman"/>
          <w:szCs w:val="30"/>
          <w:lang w:val="be-BY"/>
        </w:rPr>
        <w:t>адукава</w:t>
      </w:r>
      <w:r w:rsidRPr="007A6D98">
        <w:rPr>
          <w:rFonts w:eastAsia="Calibri" w:cs="Times New Roman"/>
          <w:szCs w:val="30"/>
          <w:lang w:val="be-BY"/>
        </w:rPr>
        <w:t xml:space="preserve">насці вучняў; </w:t>
      </w:r>
    </w:p>
    <w:p w14:paraId="25002D1F" w14:textId="202DA19F" w:rsidR="008D13FB" w:rsidRPr="007A6D98" w:rsidRDefault="008D13FB" w:rsidP="008D13FB">
      <w:pPr>
        <w:rPr>
          <w:rFonts w:eastAsia="Calibri" w:cs="Times New Roman"/>
          <w:szCs w:val="30"/>
          <w:lang w:val="be-BY"/>
        </w:rPr>
      </w:pPr>
      <w:r w:rsidRPr="007A6D98">
        <w:rPr>
          <w:rFonts w:eastAsia="Calibri" w:cs="Times New Roman"/>
          <w:szCs w:val="30"/>
          <w:lang w:val="be-BY"/>
        </w:rPr>
        <w:t xml:space="preserve">фарміраванне прыродазнаўчанавуковай </w:t>
      </w:r>
      <w:r w:rsidR="00E563C0">
        <w:rPr>
          <w:rFonts w:eastAsia="Calibri" w:cs="Times New Roman"/>
          <w:szCs w:val="30"/>
          <w:lang w:val="be-BY"/>
        </w:rPr>
        <w:t>адукава</w:t>
      </w:r>
      <w:r w:rsidRPr="007A6D98">
        <w:rPr>
          <w:rFonts w:eastAsia="Calibri" w:cs="Times New Roman"/>
          <w:szCs w:val="30"/>
          <w:lang w:val="be-BY"/>
        </w:rPr>
        <w:t xml:space="preserve">насці вучняў сродкамі вучэбнага прадмета </w:t>
      </w:r>
      <w:r w:rsidR="00B61661" w:rsidRPr="007A6D98">
        <w:rPr>
          <w:rFonts w:eastAsia="Calibri" w:cs="Times New Roman"/>
          <w:szCs w:val="30"/>
          <w:lang w:val="be-BY"/>
        </w:rPr>
        <w:t>«Хімія»</w:t>
      </w:r>
      <w:r w:rsidRPr="007A6D98">
        <w:rPr>
          <w:rFonts w:eastAsia="Calibri" w:cs="Times New Roman"/>
          <w:szCs w:val="30"/>
          <w:lang w:val="be-BY"/>
        </w:rPr>
        <w:t>;</w:t>
      </w:r>
    </w:p>
    <w:p w14:paraId="12CFD555" w14:textId="5713CAF6" w:rsidR="008D13FB" w:rsidRPr="007A6D98" w:rsidRDefault="008D13FB" w:rsidP="008D13FB">
      <w:pPr>
        <w:rPr>
          <w:rFonts w:eastAsia="Calibri" w:cs="Times New Roman"/>
          <w:szCs w:val="30"/>
          <w:lang w:val="be-BY"/>
        </w:rPr>
      </w:pPr>
      <w:r w:rsidRPr="007A6D98">
        <w:rPr>
          <w:rFonts w:eastAsia="Calibri" w:cs="Times New Roman"/>
          <w:szCs w:val="30"/>
          <w:lang w:val="be-BY"/>
        </w:rPr>
        <w:t xml:space="preserve">выкарыстанне сітуацыйных задач у працэсе выкладання вучэбнага прадмета </w:t>
      </w:r>
      <w:r w:rsidR="00B61661" w:rsidRPr="007A6D98">
        <w:rPr>
          <w:rFonts w:eastAsia="Calibri" w:cs="Times New Roman"/>
          <w:szCs w:val="30"/>
          <w:lang w:val="be-BY"/>
        </w:rPr>
        <w:t>«Хімія»</w:t>
      </w:r>
      <w:r w:rsidR="00B61661">
        <w:rPr>
          <w:rFonts w:eastAsia="Calibri" w:cs="Times New Roman"/>
          <w:szCs w:val="30"/>
          <w:lang w:val="be-BY"/>
        </w:rPr>
        <w:t xml:space="preserve"> </w:t>
      </w:r>
      <w:r w:rsidRPr="007A6D98">
        <w:rPr>
          <w:rFonts w:eastAsia="Calibri" w:cs="Times New Roman"/>
          <w:szCs w:val="30"/>
          <w:lang w:val="be-BY"/>
        </w:rPr>
        <w:t xml:space="preserve">як сродак фарміравання функцыянальнай </w:t>
      </w:r>
      <w:r w:rsidR="00E563C0">
        <w:rPr>
          <w:rFonts w:eastAsia="Calibri" w:cs="Times New Roman"/>
          <w:szCs w:val="30"/>
          <w:lang w:val="be-BY"/>
        </w:rPr>
        <w:t>адукава</w:t>
      </w:r>
      <w:r w:rsidRPr="007A6D98">
        <w:rPr>
          <w:rFonts w:eastAsia="Calibri" w:cs="Times New Roman"/>
          <w:szCs w:val="30"/>
          <w:lang w:val="be-BY"/>
        </w:rPr>
        <w:t>насці вучняў;</w:t>
      </w:r>
    </w:p>
    <w:p w14:paraId="4A37EAE8" w14:textId="77777777" w:rsidR="008D13FB" w:rsidRPr="007A6D98" w:rsidRDefault="008D13FB" w:rsidP="008D13FB">
      <w:pPr>
        <w:rPr>
          <w:rFonts w:eastAsia="Calibri" w:cs="Times New Roman"/>
          <w:szCs w:val="30"/>
          <w:lang w:val="be-BY"/>
        </w:rPr>
      </w:pPr>
      <w:r w:rsidRPr="007A6D98">
        <w:rPr>
          <w:rFonts w:eastAsia="Calibri" w:cs="Times New Roman"/>
          <w:szCs w:val="30"/>
          <w:lang w:val="be-BY"/>
        </w:rPr>
        <w:t>метадычныя асаблівасці падрыхтоўкі вучняў да цэнтралізаванага экзамену па вучэбным прадмеце «Хімія».</w:t>
      </w:r>
    </w:p>
    <w:p w14:paraId="30C50585" w14:textId="0BCD6CA2" w:rsidR="00533FAB" w:rsidRPr="007A6D98" w:rsidRDefault="008D13FB" w:rsidP="008D13FB">
      <w:pPr>
        <w:rPr>
          <w:rFonts w:eastAsia="Times New Roman" w:cs="Times New Roman"/>
          <w:color w:val="000000"/>
          <w:szCs w:val="30"/>
          <w:lang w:val="be-BY"/>
        </w:rPr>
      </w:pPr>
      <w:r w:rsidRPr="007A6D98">
        <w:rPr>
          <w:rFonts w:eastAsia="Calibri" w:cs="Times New Roman"/>
          <w:szCs w:val="30"/>
          <w:lang w:val="be-BY"/>
        </w:rPr>
        <w:t xml:space="preserve">З мэтай забеспячэння ўмоў для развіцця прафесійнай кампетэнтнасці настаўнікаў у Акадэміі адукацыі праводзяцца мерапрыемствы ў адпаведнасці з </w:t>
      </w:r>
      <w:r w:rsidR="00E97FC6">
        <w:rPr>
          <w:rFonts w:eastAsia="Calibri" w:cs="Times New Roman"/>
          <w:szCs w:val="30"/>
          <w:lang w:val="be-BY"/>
        </w:rPr>
        <w:t>Р</w:t>
      </w:r>
      <w:r w:rsidRPr="007A6D98">
        <w:rPr>
          <w:rFonts w:eastAsia="Calibri" w:cs="Times New Roman"/>
          <w:szCs w:val="30"/>
          <w:lang w:val="be-BY"/>
        </w:rPr>
        <w:t xml:space="preserve">эспубліканскім каардынацыйным </w:t>
      </w:r>
      <w:r w:rsidR="00E97FC6">
        <w:rPr>
          <w:rFonts w:eastAsia="Calibri" w:cs="Times New Roman"/>
          <w:szCs w:val="30"/>
          <w:lang w:val="be-BY"/>
        </w:rPr>
        <w:t>п</w:t>
      </w:r>
      <w:r w:rsidRPr="007A6D98">
        <w:rPr>
          <w:rFonts w:eastAsia="Calibri" w:cs="Times New Roman"/>
          <w:szCs w:val="30"/>
          <w:lang w:val="be-BY"/>
        </w:rPr>
        <w:t>ланам мерапрыемстваў дадатковай адукацыі педагагічных работнікаў</w:t>
      </w:r>
      <w:r w:rsidR="00533FAB" w:rsidRPr="007A6D98">
        <w:rPr>
          <w:rFonts w:eastAsia="Times New Roman" w:cs="Times New Roman"/>
          <w:szCs w:val="30"/>
          <w:lang w:val="be-BY"/>
        </w:rPr>
        <w:t xml:space="preserve"> </w:t>
      </w:r>
      <w:r w:rsidR="00533FAB" w:rsidRPr="007A6D98">
        <w:rPr>
          <w:rFonts w:eastAsia="Times New Roman" w:cs="Times New Roman"/>
          <w:color w:val="000000"/>
          <w:szCs w:val="30"/>
          <w:lang w:val="be-BY"/>
        </w:rPr>
        <w:t>(</w:t>
      </w:r>
      <w:hyperlink r:id="rId30" w:history="1">
        <w:r w:rsidR="00533FAB" w:rsidRPr="004A280D">
          <w:rPr>
            <w:rStyle w:val="a4"/>
            <w:rFonts w:eastAsia="Times New Roman" w:cs="Times New Roman"/>
            <w:i/>
            <w:iCs/>
            <w:szCs w:val="30"/>
          </w:rPr>
          <w:t>htt</w:t>
        </w:r>
        <w:bookmarkStart w:id="8" w:name="_GoBack"/>
        <w:bookmarkEnd w:id="8"/>
        <w:r w:rsidR="00533FAB" w:rsidRPr="004A280D">
          <w:rPr>
            <w:rStyle w:val="a4"/>
            <w:rFonts w:eastAsia="Times New Roman" w:cs="Times New Roman"/>
            <w:i/>
            <w:iCs/>
            <w:szCs w:val="30"/>
          </w:rPr>
          <w:t>p</w:t>
        </w:r>
        <w:r w:rsidR="00533FAB" w:rsidRPr="004A280D">
          <w:rPr>
            <w:rStyle w:val="a4"/>
            <w:rFonts w:eastAsia="Times New Roman" w:cs="Times New Roman"/>
            <w:i/>
            <w:iCs/>
            <w:szCs w:val="30"/>
          </w:rPr>
          <w:t>s</w:t>
        </w:r>
        <w:r w:rsidR="00533FAB" w:rsidRPr="007A6D98">
          <w:rPr>
            <w:rStyle w:val="a4"/>
            <w:rFonts w:eastAsia="Times New Roman" w:cs="Times New Roman"/>
            <w:i/>
            <w:iCs/>
            <w:szCs w:val="30"/>
            <w:lang w:val="be-BY"/>
          </w:rPr>
          <w:t>://</w:t>
        </w:r>
        <w:r w:rsidR="00533FAB" w:rsidRPr="004A280D">
          <w:rPr>
            <w:rStyle w:val="a4"/>
            <w:rFonts w:eastAsia="Times New Roman" w:cs="Times New Roman"/>
            <w:i/>
            <w:iCs/>
            <w:szCs w:val="30"/>
          </w:rPr>
          <w:t>clck</w:t>
        </w:r>
        <w:r w:rsidR="00533FAB" w:rsidRPr="007A6D98">
          <w:rPr>
            <w:rStyle w:val="a4"/>
            <w:rFonts w:eastAsia="Times New Roman" w:cs="Times New Roman"/>
            <w:i/>
            <w:iCs/>
            <w:szCs w:val="30"/>
            <w:lang w:val="be-BY"/>
          </w:rPr>
          <w:t>.</w:t>
        </w:r>
        <w:r w:rsidR="00533FAB" w:rsidRPr="004A280D">
          <w:rPr>
            <w:rStyle w:val="a4"/>
            <w:rFonts w:eastAsia="Times New Roman" w:cs="Times New Roman"/>
            <w:i/>
            <w:iCs/>
            <w:szCs w:val="30"/>
          </w:rPr>
          <w:t>ru</w:t>
        </w:r>
        <w:r w:rsidR="00533FAB" w:rsidRPr="007A6D98">
          <w:rPr>
            <w:rStyle w:val="a4"/>
            <w:rFonts w:eastAsia="Times New Roman" w:cs="Times New Roman"/>
            <w:i/>
            <w:iCs/>
            <w:szCs w:val="30"/>
            <w:lang w:val="be-BY"/>
          </w:rPr>
          <w:t>/3</w:t>
        </w:r>
        <w:r w:rsidR="00533FAB" w:rsidRPr="004A280D">
          <w:rPr>
            <w:rStyle w:val="a4"/>
            <w:rFonts w:eastAsia="Times New Roman" w:cs="Times New Roman"/>
            <w:i/>
            <w:iCs/>
            <w:szCs w:val="30"/>
          </w:rPr>
          <w:t>AJ</w:t>
        </w:r>
        <w:r w:rsidR="00533FAB" w:rsidRPr="007A6D98">
          <w:rPr>
            <w:rStyle w:val="a4"/>
            <w:rFonts w:eastAsia="Times New Roman" w:cs="Times New Roman"/>
            <w:i/>
            <w:iCs/>
            <w:szCs w:val="30"/>
            <w:lang w:val="be-BY"/>
          </w:rPr>
          <w:t>3</w:t>
        </w:r>
        <w:r w:rsidR="00533FAB" w:rsidRPr="004A280D">
          <w:rPr>
            <w:rStyle w:val="a4"/>
            <w:rFonts w:eastAsia="Times New Roman" w:cs="Times New Roman"/>
            <w:i/>
            <w:iCs/>
            <w:szCs w:val="30"/>
          </w:rPr>
          <w:t>yG</w:t>
        </w:r>
      </w:hyperlink>
      <w:r w:rsidR="00533FAB" w:rsidRPr="007A6D98">
        <w:rPr>
          <w:rFonts w:eastAsia="Times New Roman" w:cs="Times New Roman"/>
          <w:color w:val="000000"/>
          <w:szCs w:val="30"/>
          <w:lang w:val="be-BY"/>
        </w:rPr>
        <w:t xml:space="preserve">). </w:t>
      </w:r>
    </w:p>
    <w:p w14:paraId="1171903E" w14:textId="52C089F2" w:rsidR="00533FAB" w:rsidRPr="007A6D98" w:rsidRDefault="008D13FB" w:rsidP="00533FAB">
      <w:pPr>
        <w:rPr>
          <w:rFonts w:eastAsia="Calibri" w:cs="Times New Roman"/>
          <w:szCs w:val="30"/>
          <w:lang w:val="be-BY"/>
        </w:rPr>
      </w:pPr>
      <w:bookmarkStart w:id="9" w:name="_Hlk140682249"/>
      <w:r w:rsidRPr="008D13FB">
        <w:rPr>
          <w:rFonts w:eastAsia="Calibri" w:cs="Times New Roman"/>
          <w:szCs w:val="30"/>
          <w:lang w:val="be-BY"/>
        </w:rPr>
        <w:t xml:space="preserve">Навукова-інфармацыйную і арганізацыйна-метадычную дапамогу настаўнікам аказвае часопіс </w:t>
      </w:r>
      <w:r w:rsidR="00533FAB" w:rsidRPr="0002366A">
        <w:rPr>
          <w:rFonts w:eastAsia="Calibri" w:cs="Times New Roman"/>
          <w:szCs w:val="30"/>
          <w:lang w:val="be-BY"/>
        </w:rPr>
        <w:t>«</w:t>
      </w:r>
      <w:r w:rsidR="00533FAB" w:rsidRPr="0034392D">
        <w:rPr>
          <w:rFonts w:eastAsia="Calibri" w:cs="Times New Roman"/>
          <w:b/>
          <w:szCs w:val="30"/>
          <w:lang w:val="be-BY"/>
        </w:rPr>
        <w:t>Біялогія і хімія</w:t>
      </w:r>
      <w:r w:rsidR="00533FAB" w:rsidRPr="0002366A">
        <w:rPr>
          <w:rFonts w:eastAsia="Calibri" w:cs="Times New Roman"/>
          <w:szCs w:val="30"/>
          <w:lang w:val="be-BY"/>
        </w:rPr>
        <w:t>»</w:t>
      </w:r>
      <w:r w:rsidR="00533FAB" w:rsidRPr="007A6D98">
        <w:rPr>
          <w:rFonts w:eastAsia="Calibri" w:cs="Times New Roman"/>
          <w:szCs w:val="30"/>
          <w:lang w:val="be-BY"/>
        </w:rPr>
        <w:t xml:space="preserve"> </w:t>
      </w:r>
      <w:bookmarkEnd w:id="9"/>
      <w:r w:rsidRPr="007A6D98">
        <w:rPr>
          <w:rFonts w:eastAsia="Calibri" w:cs="Times New Roman"/>
          <w:szCs w:val="30"/>
          <w:lang w:val="be-BY"/>
        </w:rPr>
        <w:t xml:space="preserve">(дзяржаўнае прадпрыемства </w:t>
      </w:r>
      <w:r w:rsidR="00E97FC6" w:rsidRPr="00E97FC6">
        <w:rPr>
          <w:rFonts w:eastAsia="Calibri" w:cs="Times New Roman"/>
          <w:szCs w:val="30"/>
          <w:lang w:val="be-BY"/>
        </w:rPr>
        <w:lastRenderedPageBreak/>
        <w:t>«</w:t>
      </w:r>
      <w:r w:rsidRPr="007A6D98">
        <w:rPr>
          <w:rFonts w:eastAsia="Calibri" w:cs="Times New Roman"/>
          <w:szCs w:val="30"/>
          <w:lang w:val="be-BY"/>
        </w:rPr>
        <w:t xml:space="preserve">Выдавецтва </w:t>
      </w:r>
      <w:r w:rsidR="00E97FC6">
        <w:rPr>
          <w:rFonts w:eastAsia="Calibri" w:cs="Times New Roman"/>
          <w:szCs w:val="30"/>
          <w:lang w:val="be-BY"/>
        </w:rPr>
        <w:t>“</w:t>
      </w:r>
      <w:r w:rsidRPr="007A6D98">
        <w:rPr>
          <w:rFonts w:eastAsia="Calibri" w:cs="Times New Roman"/>
          <w:szCs w:val="30"/>
          <w:lang w:val="be-BY"/>
        </w:rPr>
        <w:t>Адукацыя і выхаванне</w:t>
      </w:r>
      <w:r w:rsidR="00E97FC6">
        <w:rPr>
          <w:rFonts w:eastAsia="Calibri" w:cs="Times New Roman"/>
          <w:szCs w:val="30"/>
          <w:lang w:val="be-BY"/>
        </w:rPr>
        <w:t>”</w:t>
      </w:r>
      <w:r w:rsidR="00E97FC6" w:rsidRPr="00E97FC6">
        <w:rPr>
          <w:rFonts w:eastAsia="Calibri" w:cs="Times New Roman"/>
          <w:szCs w:val="30"/>
          <w:lang w:val="be-BY"/>
        </w:rPr>
        <w:t>»</w:t>
      </w:r>
      <w:r w:rsidRPr="007A6D98">
        <w:rPr>
          <w:rFonts w:eastAsia="Calibri" w:cs="Times New Roman"/>
          <w:szCs w:val="30"/>
          <w:lang w:val="be-BY"/>
        </w:rPr>
        <w:t>). У часопісе асвятляюцца новыя педагагічныя ідэі і падыходы ў выкладанні хіміі і біялогіі, публікуюцца вынікі навуковых даследаванняў, алімпіядныя заданні, планы ўрокаў, матэрыялы для пазакласнай работы, метадычныя рэкамендацыі для маладых настаўнікаў.</w:t>
      </w:r>
    </w:p>
    <w:sectPr w:rsidR="00533FAB" w:rsidRPr="007A6D98" w:rsidSect="009B265B"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7C11" w14:textId="77777777" w:rsidR="008D5A74" w:rsidRDefault="008D5A74" w:rsidP="00072FBE">
      <w:r>
        <w:separator/>
      </w:r>
    </w:p>
  </w:endnote>
  <w:endnote w:type="continuationSeparator" w:id="0">
    <w:p w14:paraId="2D33C8A8" w14:textId="77777777" w:rsidR="008D5A74" w:rsidRDefault="008D5A74" w:rsidP="0007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A562" w14:textId="77777777" w:rsidR="008D5A74" w:rsidRDefault="008D5A74" w:rsidP="00072FBE">
      <w:r>
        <w:separator/>
      </w:r>
    </w:p>
  </w:footnote>
  <w:footnote w:type="continuationSeparator" w:id="0">
    <w:p w14:paraId="50CC7002" w14:textId="77777777" w:rsidR="008D5A74" w:rsidRDefault="008D5A74" w:rsidP="0007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606242"/>
      <w:docPartObj>
        <w:docPartGallery w:val="Page Numbers (Top of Page)"/>
        <w:docPartUnique/>
      </w:docPartObj>
    </w:sdtPr>
    <w:sdtEndPr/>
    <w:sdtContent>
      <w:p w14:paraId="14A3FDB5" w14:textId="77777777" w:rsidR="00E97FC6" w:rsidRDefault="00E97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7248D002" w14:textId="77777777" w:rsidR="00E97FC6" w:rsidRDefault="00E97F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8B22B4"/>
    <w:multiLevelType w:val="multilevel"/>
    <w:tmpl w:val="18DAC4E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19"/>
    <w:rsid w:val="000107FB"/>
    <w:rsid w:val="000157F2"/>
    <w:rsid w:val="00015D75"/>
    <w:rsid w:val="00017A19"/>
    <w:rsid w:val="00023293"/>
    <w:rsid w:val="0002405C"/>
    <w:rsid w:val="00024500"/>
    <w:rsid w:val="000328C0"/>
    <w:rsid w:val="00033545"/>
    <w:rsid w:val="00034FC3"/>
    <w:rsid w:val="00035432"/>
    <w:rsid w:val="00037C95"/>
    <w:rsid w:val="00041B84"/>
    <w:rsid w:val="00052641"/>
    <w:rsid w:val="00053A83"/>
    <w:rsid w:val="0006103C"/>
    <w:rsid w:val="00072AE0"/>
    <w:rsid w:val="00072FBE"/>
    <w:rsid w:val="0008015D"/>
    <w:rsid w:val="0008460E"/>
    <w:rsid w:val="00096249"/>
    <w:rsid w:val="00096F5A"/>
    <w:rsid w:val="000A0446"/>
    <w:rsid w:val="000A0E4B"/>
    <w:rsid w:val="000A1D36"/>
    <w:rsid w:val="000A606D"/>
    <w:rsid w:val="000B1765"/>
    <w:rsid w:val="000B4E1B"/>
    <w:rsid w:val="000B633B"/>
    <w:rsid w:val="000C2D28"/>
    <w:rsid w:val="000D2814"/>
    <w:rsid w:val="000D2B00"/>
    <w:rsid w:val="000D74F1"/>
    <w:rsid w:val="000E0FB0"/>
    <w:rsid w:val="000F34A8"/>
    <w:rsid w:val="000F4800"/>
    <w:rsid w:val="000F4F79"/>
    <w:rsid w:val="00105E5A"/>
    <w:rsid w:val="001062BA"/>
    <w:rsid w:val="0010649D"/>
    <w:rsid w:val="00111460"/>
    <w:rsid w:val="0011233B"/>
    <w:rsid w:val="001125A9"/>
    <w:rsid w:val="0011371A"/>
    <w:rsid w:val="00114D5A"/>
    <w:rsid w:val="001232AE"/>
    <w:rsid w:val="00126622"/>
    <w:rsid w:val="00142F36"/>
    <w:rsid w:val="0014636F"/>
    <w:rsid w:val="001503DE"/>
    <w:rsid w:val="001511DB"/>
    <w:rsid w:val="0015407D"/>
    <w:rsid w:val="001547BC"/>
    <w:rsid w:val="00154CA0"/>
    <w:rsid w:val="00156CA0"/>
    <w:rsid w:val="0016274D"/>
    <w:rsid w:val="00164C7D"/>
    <w:rsid w:val="00165990"/>
    <w:rsid w:val="00165A41"/>
    <w:rsid w:val="00167C15"/>
    <w:rsid w:val="00175ADF"/>
    <w:rsid w:val="00175F37"/>
    <w:rsid w:val="00183DCA"/>
    <w:rsid w:val="00185EB3"/>
    <w:rsid w:val="0018628E"/>
    <w:rsid w:val="00186C13"/>
    <w:rsid w:val="00186F9E"/>
    <w:rsid w:val="0019549F"/>
    <w:rsid w:val="001A14C1"/>
    <w:rsid w:val="001A322D"/>
    <w:rsid w:val="001A4228"/>
    <w:rsid w:val="001A5879"/>
    <w:rsid w:val="001A6D10"/>
    <w:rsid w:val="001B3BDC"/>
    <w:rsid w:val="001B42F9"/>
    <w:rsid w:val="001B69FB"/>
    <w:rsid w:val="001C4A80"/>
    <w:rsid w:val="001C4C1A"/>
    <w:rsid w:val="001D0AA5"/>
    <w:rsid w:val="001D6C64"/>
    <w:rsid w:val="001D7B15"/>
    <w:rsid w:val="001E1E7D"/>
    <w:rsid w:val="001E5AAB"/>
    <w:rsid w:val="001E62A2"/>
    <w:rsid w:val="001E7146"/>
    <w:rsid w:val="001F3394"/>
    <w:rsid w:val="001F3E56"/>
    <w:rsid w:val="00204E28"/>
    <w:rsid w:val="0022562D"/>
    <w:rsid w:val="00225C66"/>
    <w:rsid w:val="00225C80"/>
    <w:rsid w:val="00225D10"/>
    <w:rsid w:val="0023386A"/>
    <w:rsid w:val="002370C2"/>
    <w:rsid w:val="002423DF"/>
    <w:rsid w:val="00243AD3"/>
    <w:rsid w:val="00246FA3"/>
    <w:rsid w:val="0025264A"/>
    <w:rsid w:val="00253DC4"/>
    <w:rsid w:val="00266071"/>
    <w:rsid w:val="00266E88"/>
    <w:rsid w:val="002709AC"/>
    <w:rsid w:val="00272351"/>
    <w:rsid w:val="00274BBD"/>
    <w:rsid w:val="00277C19"/>
    <w:rsid w:val="00281707"/>
    <w:rsid w:val="002821E9"/>
    <w:rsid w:val="002829FE"/>
    <w:rsid w:val="00285D44"/>
    <w:rsid w:val="00286329"/>
    <w:rsid w:val="00291CEC"/>
    <w:rsid w:val="002943BC"/>
    <w:rsid w:val="00295EEF"/>
    <w:rsid w:val="00297CC9"/>
    <w:rsid w:val="002A6764"/>
    <w:rsid w:val="002A78DA"/>
    <w:rsid w:val="002A7BEA"/>
    <w:rsid w:val="002B2AE0"/>
    <w:rsid w:val="002B6250"/>
    <w:rsid w:val="002C035A"/>
    <w:rsid w:val="002C3430"/>
    <w:rsid w:val="002C5E88"/>
    <w:rsid w:val="002C6664"/>
    <w:rsid w:val="002C7C76"/>
    <w:rsid w:val="002D0D12"/>
    <w:rsid w:val="002D318C"/>
    <w:rsid w:val="002D627C"/>
    <w:rsid w:val="002E4D31"/>
    <w:rsid w:val="002E58C5"/>
    <w:rsid w:val="002E5B21"/>
    <w:rsid w:val="002F3144"/>
    <w:rsid w:val="002F3308"/>
    <w:rsid w:val="002F374F"/>
    <w:rsid w:val="002F541F"/>
    <w:rsid w:val="002F5AC5"/>
    <w:rsid w:val="002F729E"/>
    <w:rsid w:val="00301D62"/>
    <w:rsid w:val="00301F47"/>
    <w:rsid w:val="003031D2"/>
    <w:rsid w:val="003037B4"/>
    <w:rsid w:val="00307512"/>
    <w:rsid w:val="0031171E"/>
    <w:rsid w:val="00315956"/>
    <w:rsid w:val="0031671A"/>
    <w:rsid w:val="00317A79"/>
    <w:rsid w:val="003208AB"/>
    <w:rsid w:val="0033088D"/>
    <w:rsid w:val="00330E25"/>
    <w:rsid w:val="00334826"/>
    <w:rsid w:val="003412B1"/>
    <w:rsid w:val="0034392D"/>
    <w:rsid w:val="00344828"/>
    <w:rsid w:val="00345FCC"/>
    <w:rsid w:val="003468B3"/>
    <w:rsid w:val="00346A39"/>
    <w:rsid w:val="0034722C"/>
    <w:rsid w:val="00347E31"/>
    <w:rsid w:val="00354864"/>
    <w:rsid w:val="00357551"/>
    <w:rsid w:val="0036196A"/>
    <w:rsid w:val="003621DC"/>
    <w:rsid w:val="003623BD"/>
    <w:rsid w:val="003665CA"/>
    <w:rsid w:val="00366AEF"/>
    <w:rsid w:val="00373170"/>
    <w:rsid w:val="00380C72"/>
    <w:rsid w:val="0038715D"/>
    <w:rsid w:val="00394CA4"/>
    <w:rsid w:val="003A5295"/>
    <w:rsid w:val="003B459B"/>
    <w:rsid w:val="003C4DAF"/>
    <w:rsid w:val="003C53C7"/>
    <w:rsid w:val="003C7A19"/>
    <w:rsid w:val="003D26A0"/>
    <w:rsid w:val="003D4107"/>
    <w:rsid w:val="003E1461"/>
    <w:rsid w:val="003E4F01"/>
    <w:rsid w:val="003F066B"/>
    <w:rsid w:val="003F1AFD"/>
    <w:rsid w:val="003F5724"/>
    <w:rsid w:val="00410CFD"/>
    <w:rsid w:val="00410F75"/>
    <w:rsid w:val="00414CB5"/>
    <w:rsid w:val="004172E2"/>
    <w:rsid w:val="00417BDF"/>
    <w:rsid w:val="00425C7B"/>
    <w:rsid w:val="00431080"/>
    <w:rsid w:val="00432179"/>
    <w:rsid w:val="00433EA1"/>
    <w:rsid w:val="00435194"/>
    <w:rsid w:val="00435EC6"/>
    <w:rsid w:val="00441DB6"/>
    <w:rsid w:val="0044769B"/>
    <w:rsid w:val="00452AE2"/>
    <w:rsid w:val="004537C9"/>
    <w:rsid w:val="00456805"/>
    <w:rsid w:val="00456AB4"/>
    <w:rsid w:val="00460890"/>
    <w:rsid w:val="004643FD"/>
    <w:rsid w:val="00464F18"/>
    <w:rsid w:val="004666C9"/>
    <w:rsid w:val="00467437"/>
    <w:rsid w:val="004725EF"/>
    <w:rsid w:val="00472CFB"/>
    <w:rsid w:val="004739E9"/>
    <w:rsid w:val="00474DB6"/>
    <w:rsid w:val="004849EF"/>
    <w:rsid w:val="00490052"/>
    <w:rsid w:val="004972C9"/>
    <w:rsid w:val="004A280D"/>
    <w:rsid w:val="004B193B"/>
    <w:rsid w:val="004C09B8"/>
    <w:rsid w:val="004C2B7A"/>
    <w:rsid w:val="004C779F"/>
    <w:rsid w:val="004D0459"/>
    <w:rsid w:val="004D311A"/>
    <w:rsid w:val="004D4559"/>
    <w:rsid w:val="004D5517"/>
    <w:rsid w:val="004D7AF3"/>
    <w:rsid w:val="004D7CF9"/>
    <w:rsid w:val="004E0F65"/>
    <w:rsid w:val="004E4735"/>
    <w:rsid w:val="004E7ACB"/>
    <w:rsid w:val="004F1AB4"/>
    <w:rsid w:val="00500F36"/>
    <w:rsid w:val="005011D0"/>
    <w:rsid w:val="005046AB"/>
    <w:rsid w:val="005130E6"/>
    <w:rsid w:val="0052401A"/>
    <w:rsid w:val="005279EF"/>
    <w:rsid w:val="00531C4F"/>
    <w:rsid w:val="00533FAB"/>
    <w:rsid w:val="00536A43"/>
    <w:rsid w:val="00540366"/>
    <w:rsid w:val="00545484"/>
    <w:rsid w:val="0054638E"/>
    <w:rsid w:val="00546B3F"/>
    <w:rsid w:val="0055249E"/>
    <w:rsid w:val="005573C6"/>
    <w:rsid w:val="00560229"/>
    <w:rsid w:val="005667D6"/>
    <w:rsid w:val="00566A41"/>
    <w:rsid w:val="00580D02"/>
    <w:rsid w:val="00586FE8"/>
    <w:rsid w:val="00596264"/>
    <w:rsid w:val="00596E2C"/>
    <w:rsid w:val="005B02D1"/>
    <w:rsid w:val="005B179E"/>
    <w:rsid w:val="005B3A09"/>
    <w:rsid w:val="005B3DB1"/>
    <w:rsid w:val="005B46C1"/>
    <w:rsid w:val="005B6595"/>
    <w:rsid w:val="005C0192"/>
    <w:rsid w:val="005D05F7"/>
    <w:rsid w:val="005D450F"/>
    <w:rsid w:val="005D5D42"/>
    <w:rsid w:val="005D62A5"/>
    <w:rsid w:val="005E0159"/>
    <w:rsid w:val="005E1CD2"/>
    <w:rsid w:val="005E77F5"/>
    <w:rsid w:val="005F3717"/>
    <w:rsid w:val="005F4619"/>
    <w:rsid w:val="0060272A"/>
    <w:rsid w:val="00602987"/>
    <w:rsid w:val="00604423"/>
    <w:rsid w:val="00605322"/>
    <w:rsid w:val="00606233"/>
    <w:rsid w:val="006063F1"/>
    <w:rsid w:val="00612310"/>
    <w:rsid w:val="006160D3"/>
    <w:rsid w:val="006207E5"/>
    <w:rsid w:val="006247D9"/>
    <w:rsid w:val="00626243"/>
    <w:rsid w:val="006342C6"/>
    <w:rsid w:val="00640489"/>
    <w:rsid w:val="00640694"/>
    <w:rsid w:val="00641303"/>
    <w:rsid w:val="00645752"/>
    <w:rsid w:val="00652371"/>
    <w:rsid w:val="00652626"/>
    <w:rsid w:val="006534CC"/>
    <w:rsid w:val="006538DD"/>
    <w:rsid w:val="0065539C"/>
    <w:rsid w:val="0065600B"/>
    <w:rsid w:val="00656526"/>
    <w:rsid w:val="00664C69"/>
    <w:rsid w:val="00665317"/>
    <w:rsid w:val="00666B75"/>
    <w:rsid w:val="006808E6"/>
    <w:rsid w:val="00681B25"/>
    <w:rsid w:val="00681E88"/>
    <w:rsid w:val="00684800"/>
    <w:rsid w:val="00686C6E"/>
    <w:rsid w:val="006958AA"/>
    <w:rsid w:val="006959AF"/>
    <w:rsid w:val="00696682"/>
    <w:rsid w:val="00696CCC"/>
    <w:rsid w:val="006A2011"/>
    <w:rsid w:val="006A2E0D"/>
    <w:rsid w:val="006A648D"/>
    <w:rsid w:val="006A7003"/>
    <w:rsid w:val="006B57C6"/>
    <w:rsid w:val="006B58F7"/>
    <w:rsid w:val="006C0120"/>
    <w:rsid w:val="006C1C10"/>
    <w:rsid w:val="006C71FF"/>
    <w:rsid w:val="006D05FC"/>
    <w:rsid w:val="006D0E2E"/>
    <w:rsid w:val="006D31B3"/>
    <w:rsid w:val="006D50BF"/>
    <w:rsid w:val="006D5171"/>
    <w:rsid w:val="006F3C74"/>
    <w:rsid w:val="006F5133"/>
    <w:rsid w:val="0070202D"/>
    <w:rsid w:val="00707368"/>
    <w:rsid w:val="00714AB3"/>
    <w:rsid w:val="00714F18"/>
    <w:rsid w:val="007169E4"/>
    <w:rsid w:val="007202B2"/>
    <w:rsid w:val="00730A71"/>
    <w:rsid w:val="00731266"/>
    <w:rsid w:val="007324E4"/>
    <w:rsid w:val="007370BF"/>
    <w:rsid w:val="00737D22"/>
    <w:rsid w:val="00745005"/>
    <w:rsid w:val="007520D8"/>
    <w:rsid w:val="007536AF"/>
    <w:rsid w:val="00756EE0"/>
    <w:rsid w:val="00757FA3"/>
    <w:rsid w:val="007624C3"/>
    <w:rsid w:val="007652D5"/>
    <w:rsid w:val="00770792"/>
    <w:rsid w:val="0077328D"/>
    <w:rsid w:val="0077478B"/>
    <w:rsid w:val="007776A3"/>
    <w:rsid w:val="0078210B"/>
    <w:rsid w:val="00782373"/>
    <w:rsid w:val="00784196"/>
    <w:rsid w:val="0078424F"/>
    <w:rsid w:val="00784D1C"/>
    <w:rsid w:val="007A361A"/>
    <w:rsid w:val="007A43EA"/>
    <w:rsid w:val="007A61D8"/>
    <w:rsid w:val="007A6D98"/>
    <w:rsid w:val="007B106F"/>
    <w:rsid w:val="007B217D"/>
    <w:rsid w:val="007B3247"/>
    <w:rsid w:val="007B4428"/>
    <w:rsid w:val="007B67A9"/>
    <w:rsid w:val="007B67AF"/>
    <w:rsid w:val="007D2582"/>
    <w:rsid w:val="007D2A3A"/>
    <w:rsid w:val="007D311A"/>
    <w:rsid w:val="007D3E5C"/>
    <w:rsid w:val="007D7CAE"/>
    <w:rsid w:val="007E7672"/>
    <w:rsid w:val="007E7AE2"/>
    <w:rsid w:val="007F3E6A"/>
    <w:rsid w:val="007F56E1"/>
    <w:rsid w:val="007F75DD"/>
    <w:rsid w:val="008014DE"/>
    <w:rsid w:val="0080157D"/>
    <w:rsid w:val="00801721"/>
    <w:rsid w:val="00802A8E"/>
    <w:rsid w:val="00802E31"/>
    <w:rsid w:val="0080303F"/>
    <w:rsid w:val="008032D8"/>
    <w:rsid w:val="008066AC"/>
    <w:rsid w:val="00821E9B"/>
    <w:rsid w:val="008227CA"/>
    <w:rsid w:val="008250B2"/>
    <w:rsid w:val="00834D0E"/>
    <w:rsid w:val="00841FAB"/>
    <w:rsid w:val="0084217E"/>
    <w:rsid w:val="008439E9"/>
    <w:rsid w:val="00844ADA"/>
    <w:rsid w:val="00844FF8"/>
    <w:rsid w:val="00845BB2"/>
    <w:rsid w:val="00847EC2"/>
    <w:rsid w:val="00856839"/>
    <w:rsid w:val="00857F3E"/>
    <w:rsid w:val="00860ADB"/>
    <w:rsid w:val="00861C99"/>
    <w:rsid w:val="008730CA"/>
    <w:rsid w:val="00873306"/>
    <w:rsid w:val="008835FB"/>
    <w:rsid w:val="00886CAA"/>
    <w:rsid w:val="00890BF4"/>
    <w:rsid w:val="00897650"/>
    <w:rsid w:val="008A2EFC"/>
    <w:rsid w:val="008A30E9"/>
    <w:rsid w:val="008C67E8"/>
    <w:rsid w:val="008D13FB"/>
    <w:rsid w:val="008D140B"/>
    <w:rsid w:val="008D1427"/>
    <w:rsid w:val="008D2C75"/>
    <w:rsid w:val="008D5A74"/>
    <w:rsid w:val="008E014B"/>
    <w:rsid w:val="008E247A"/>
    <w:rsid w:val="008E37E8"/>
    <w:rsid w:val="008E5C76"/>
    <w:rsid w:val="008F51A2"/>
    <w:rsid w:val="008F594D"/>
    <w:rsid w:val="00903B00"/>
    <w:rsid w:val="00903E86"/>
    <w:rsid w:val="0090582B"/>
    <w:rsid w:val="009126B4"/>
    <w:rsid w:val="00913F36"/>
    <w:rsid w:val="0091400B"/>
    <w:rsid w:val="00914283"/>
    <w:rsid w:val="00917653"/>
    <w:rsid w:val="009235FF"/>
    <w:rsid w:val="00926941"/>
    <w:rsid w:val="00942805"/>
    <w:rsid w:val="00943D8E"/>
    <w:rsid w:val="0094419E"/>
    <w:rsid w:val="009452AC"/>
    <w:rsid w:val="00945969"/>
    <w:rsid w:val="00945984"/>
    <w:rsid w:val="00947293"/>
    <w:rsid w:val="00950198"/>
    <w:rsid w:val="009503DF"/>
    <w:rsid w:val="009565B7"/>
    <w:rsid w:val="0096042B"/>
    <w:rsid w:val="00960A94"/>
    <w:rsid w:val="009642B7"/>
    <w:rsid w:val="00964667"/>
    <w:rsid w:val="00973634"/>
    <w:rsid w:val="00973E4B"/>
    <w:rsid w:val="00981921"/>
    <w:rsid w:val="00994060"/>
    <w:rsid w:val="00994BC6"/>
    <w:rsid w:val="009A3F5C"/>
    <w:rsid w:val="009A4E6D"/>
    <w:rsid w:val="009B265B"/>
    <w:rsid w:val="009B5CE5"/>
    <w:rsid w:val="009B65DB"/>
    <w:rsid w:val="009C57A9"/>
    <w:rsid w:val="009C65A5"/>
    <w:rsid w:val="009C6A80"/>
    <w:rsid w:val="009D1A58"/>
    <w:rsid w:val="009D2012"/>
    <w:rsid w:val="009D6FDC"/>
    <w:rsid w:val="009E0F6E"/>
    <w:rsid w:val="009E44C6"/>
    <w:rsid w:val="009F6A6C"/>
    <w:rsid w:val="009F6FC4"/>
    <w:rsid w:val="009F74B0"/>
    <w:rsid w:val="00A0250C"/>
    <w:rsid w:val="00A031B9"/>
    <w:rsid w:val="00A0524A"/>
    <w:rsid w:val="00A14D47"/>
    <w:rsid w:val="00A17380"/>
    <w:rsid w:val="00A21DF1"/>
    <w:rsid w:val="00A22B83"/>
    <w:rsid w:val="00A271C7"/>
    <w:rsid w:val="00A31E38"/>
    <w:rsid w:val="00A329D6"/>
    <w:rsid w:val="00A34981"/>
    <w:rsid w:val="00A416C6"/>
    <w:rsid w:val="00A43D3F"/>
    <w:rsid w:val="00A44FA4"/>
    <w:rsid w:val="00A5155E"/>
    <w:rsid w:val="00A5236B"/>
    <w:rsid w:val="00A61B61"/>
    <w:rsid w:val="00A634EE"/>
    <w:rsid w:val="00A6539D"/>
    <w:rsid w:val="00A737D7"/>
    <w:rsid w:val="00A73A33"/>
    <w:rsid w:val="00A7401A"/>
    <w:rsid w:val="00A82BD8"/>
    <w:rsid w:val="00A83C3E"/>
    <w:rsid w:val="00A85DBE"/>
    <w:rsid w:val="00A910EF"/>
    <w:rsid w:val="00A9166D"/>
    <w:rsid w:val="00AA243D"/>
    <w:rsid w:val="00AA429C"/>
    <w:rsid w:val="00AA5EBB"/>
    <w:rsid w:val="00AB1FE1"/>
    <w:rsid w:val="00AC25F8"/>
    <w:rsid w:val="00AC7CF7"/>
    <w:rsid w:val="00AD016F"/>
    <w:rsid w:val="00AD7105"/>
    <w:rsid w:val="00AD7DD0"/>
    <w:rsid w:val="00AE0036"/>
    <w:rsid w:val="00AE2954"/>
    <w:rsid w:val="00AE6082"/>
    <w:rsid w:val="00AE763E"/>
    <w:rsid w:val="00AF1973"/>
    <w:rsid w:val="00B00D14"/>
    <w:rsid w:val="00B01DE0"/>
    <w:rsid w:val="00B05541"/>
    <w:rsid w:val="00B11AEF"/>
    <w:rsid w:val="00B14440"/>
    <w:rsid w:val="00B1559E"/>
    <w:rsid w:val="00B1648A"/>
    <w:rsid w:val="00B222A5"/>
    <w:rsid w:val="00B22424"/>
    <w:rsid w:val="00B24A95"/>
    <w:rsid w:val="00B25425"/>
    <w:rsid w:val="00B26A30"/>
    <w:rsid w:val="00B27115"/>
    <w:rsid w:val="00B3762E"/>
    <w:rsid w:val="00B42433"/>
    <w:rsid w:val="00B43C56"/>
    <w:rsid w:val="00B44DB3"/>
    <w:rsid w:val="00B46DB9"/>
    <w:rsid w:val="00B504D4"/>
    <w:rsid w:val="00B53088"/>
    <w:rsid w:val="00B53996"/>
    <w:rsid w:val="00B5490D"/>
    <w:rsid w:val="00B57D7A"/>
    <w:rsid w:val="00B61661"/>
    <w:rsid w:val="00B63672"/>
    <w:rsid w:val="00B85A26"/>
    <w:rsid w:val="00B9384F"/>
    <w:rsid w:val="00B94633"/>
    <w:rsid w:val="00B952FD"/>
    <w:rsid w:val="00B97154"/>
    <w:rsid w:val="00BA1252"/>
    <w:rsid w:val="00BB0A1D"/>
    <w:rsid w:val="00BB63A5"/>
    <w:rsid w:val="00BC4A28"/>
    <w:rsid w:val="00BD3BBA"/>
    <w:rsid w:val="00BD7616"/>
    <w:rsid w:val="00BE0441"/>
    <w:rsid w:val="00BF17A8"/>
    <w:rsid w:val="00C01851"/>
    <w:rsid w:val="00C11BB8"/>
    <w:rsid w:val="00C13954"/>
    <w:rsid w:val="00C153D8"/>
    <w:rsid w:val="00C1557B"/>
    <w:rsid w:val="00C24B20"/>
    <w:rsid w:val="00C27EB7"/>
    <w:rsid w:val="00C32B35"/>
    <w:rsid w:val="00C35A82"/>
    <w:rsid w:val="00C365C2"/>
    <w:rsid w:val="00C37768"/>
    <w:rsid w:val="00C4731A"/>
    <w:rsid w:val="00C51F7B"/>
    <w:rsid w:val="00C54BD3"/>
    <w:rsid w:val="00C55FA0"/>
    <w:rsid w:val="00C574E7"/>
    <w:rsid w:val="00C616FF"/>
    <w:rsid w:val="00C63129"/>
    <w:rsid w:val="00C632A5"/>
    <w:rsid w:val="00C64006"/>
    <w:rsid w:val="00C672B6"/>
    <w:rsid w:val="00C7018D"/>
    <w:rsid w:val="00C706EA"/>
    <w:rsid w:val="00C80332"/>
    <w:rsid w:val="00C86210"/>
    <w:rsid w:val="00C87FD8"/>
    <w:rsid w:val="00C973AF"/>
    <w:rsid w:val="00CA121A"/>
    <w:rsid w:val="00CA6821"/>
    <w:rsid w:val="00CB0121"/>
    <w:rsid w:val="00CB30F6"/>
    <w:rsid w:val="00CB3B0C"/>
    <w:rsid w:val="00CB58B1"/>
    <w:rsid w:val="00CB5BA1"/>
    <w:rsid w:val="00CC23CB"/>
    <w:rsid w:val="00CD09E8"/>
    <w:rsid w:val="00CD373B"/>
    <w:rsid w:val="00CE060F"/>
    <w:rsid w:val="00CE3F1B"/>
    <w:rsid w:val="00CE5EC8"/>
    <w:rsid w:val="00CF2D3A"/>
    <w:rsid w:val="00CF3D02"/>
    <w:rsid w:val="00CF6E17"/>
    <w:rsid w:val="00D01D93"/>
    <w:rsid w:val="00D02EF3"/>
    <w:rsid w:val="00D0519E"/>
    <w:rsid w:val="00D06AE8"/>
    <w:rsid w:val="00D10ACF"/>
    <w:rsid w:val="00D15DF0"/>
    <w:rsid w:val="00D20C98"/>
    <w:rsid w:val="00D23B04"/>
    <w:rsid w:val="00D24117"/>
    <w:rsid w:val="00D27D7B"/>
    <w:rsid w:val="00D33B8F"/>
    <w:rsid w:val="00D34669"/>
    <w:rsid w:val="00D36196"/>
    <w:rsid w:val="00D365ED"/>
    <w:rsid w:val="00D37A29"/>
    <w:rsid w:val="00D40072"/>
    <w:rsid w:val="00D41FB0"/>
    <w:rsid w:val="00D446E7"/>
    <w:rsid w:val="00D452FB"/>
    <w:rsid w:val="00D504B8"/>
    <w:rsid w:val="00D52F75"/>
    <w:rsid w:val="00D5709F"/>
    <w:rsid w:val="00D57FAC"/>
    <w:rsid w:val="00D70636"/>
    <w:rsid w:val="00D72BD7"/>
    <w:rsid w:val="00D74E84"/>
    <w:rsid w:val="00D75B69"/>
    <w:rsid w:val="00D76075"/>
    <w:rsid w:val="00D761AB"/>
    <w:rsid w:val="00D81BE8"/>
    <w:rsid w:val="00D84F9A"/>
    <w:rsid w:val="00D86594"/>
    <w:rsid w:val="00D86750"/>
    <w:rsid w:val="00D905ED"/>
    <w:rsid w:val="00D92B9B"/>
    <w:rsid w:val="00D94B0D"/>
    <w:rsid w:val="00DA173A"/>
    <w:rsid w:val="00DA4DE0"/>
    <w:rsid w:val="00DB2752"/>
    <w:rsid w:val="00DB3E18"/>
    <w:rsid w:val="00DB56B3"/>
    <w:rsid w:val="00DC40D0"/>
    <w:rsid w:val="00DC605D"/>
    <w:rsid w:val="00DC6919"/>
    <w:rsid w:val="00DC78CB"/>
    <w:rsid w:val="00DD5568"/>
    <w:rsid w:val="00DE1852"/>
    <w:rsid w:val="00DE3B7C"/>
    <w:rsid w:val="00DF4AE8"/>
    <w:rsid w:val="00E01B5E"/>
    <w:rsid w:val="00E07185"/>
    <w:rsid w:val="00E11ABA"/>
    <w:rsid w:val="00E1332A"/>
    <w:rsid w:val="00E16798"/>
    <w:rsid w:val="00E17FE9"/>
    <w:rsid w:val="00E21526"/>
    <w:rsid w:val="00E21EB5"/>
    <w:rsid w:val="00E2379D"/>
    <w:rsid w:val="00E265C3"/>
    <w:rsid w:val="00E31EA2"/>
    <w:rsid w:val="00E45F03"/>
    <w:rsid w:val="00E46E85"/>
    <w:rsid w:val="00E50B87"/>
    <w:rsid w:val="00E5143F"/>
    <w:rsid w:val="00E53205"/>
    <w:rsid w:val="00E55A05"/>
    <w:rsid w:val="00E563C0"/>
    <w:rsid w:val="00E572FF"/>
    <w:rsid w:val="00E6385F"/>
    <w:rsid w:val="00E66C10"/>
    <w:rsid w:val="00E72B6C"/>
    <w:rsid w:val="00E73A96"/>
    <w:rsid w:val="00E84511"/>
    <w:rsid w:val="00E942A8"/>
    <w:rsid w:val="00E948EB"/>
    <w:rsid w:val="00E94F5A"/>
    <w:rsid w:val="00E95D50"/>
    <w:rsid w:val="00E97FC6"/>
    <w:rsid w:val="00EA0107"/>
    <w:rsid w:val="00EB4BCD"/>
    <w:rsid w:val="00EB5DBE"/>
    <w:rsid w:val="00EB78E4"/>
    <w:rsid w:val="00EC0EE5"/>
    <w:rsid w:val="00ED7C8A"/>
    <w:rsid w:val="00EE5DE6"/>
    <w:rsid w:val="00EE7469"/>
    <w:rsid w:val="00EF06FB"/>
    <w:rsid w:val="00EF4293"/>
    <w:rsid w:val="00EF5494"/>
    <w:rsid w:val="00F01C63"/>
    <w:rsid w:val="00F02CE4"/>
    <w:rsid w:val="00F02E12"/>
    <w:rsid w:val="00F05624"/>
    <w:rsid w:val="00F06059"/>
    <w:rsid w:val="00F1293A"/>
    <w:rsid w:val="00F1377F"/>
    <w:rsid w:val="00F14B30"/>
    <w:rsid w:val="00F24690"/>
    <w:rsid w:val="00F2503D"/>
    <w:rsid w:val="00F26EDD"/>
    <w:rsid w:val="00F3246C"/>
    <w:rsid w:val="00F3767C"/>
    <w:rsid w:val="00F37737"/>
    <w:rsid w:val="00F4541E"/>
    <w:rsid w:val="00F462BE"/>
    <w:rsid w:val="00F57D09"/>
    <w:rsid w:val="00F678B6"/>
    <w:rsid w:val="00F712CD"/>
    <w:rsid w:val="00F72444"/>
    <w:rsid w:val="00F72AAA"/>
    <w:rsid w:val="00F805F0"/>
    <w:rsid w:val="00F8581A"/>
    <w:rsid w:val="00F85EA8"/>
    <w:rsid w:val="00F90D31"/>
    <w:rsid w:val="00F9151A"/>
    <w:rsid w:val="00F943DC"/>
    <w:rsid w:val="00F956CF"/>
    <w:rsid w:val="00F978C3"/>
    <w:rsid w:val="00F97C65"/>
    <w:rsid w:val="00FA5B5D"/>
    <w:rsid w:val="00FB2CA2"/>
    <w:rsid w:val="00FB4C39"/>
    <w:rsid w:val="00FC670C"/>
    <w:rsid w:val="00FC7E88"/>
    <w:rsid w:val="00FD1EF0"/>
    <w:rsid w:val="00FD3698"/>
    <w:rsid w:val="00FD402E"/>
    <w:rsid w:val="00FD64AD"/>
    <w:rsid w:val="00FE23BF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84F0"/>
  <w15:docId w15:val="{31140F4E-7AF4-4E89-BB6D-AFA3327E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E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2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7293"/>
    <w:rPr>
      <w:color w:val="605E5C"/>
      <w:shd w:val="clear" w:color="auto" w:fill="E1DFDD"/>
    </w:rPr>
  </w:style>
  <w:style w:type="paragraph" w:customStyle="1" w:styleId="a5">
    <w:name w:val="тема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a0"/>
    <w:link w:val="MSGENFONTSTYLENAMETEMPLATEROLELEVELMSGENFONTSTYLENAMEBYROLEHEADING41"/>
    <w:uiPriority w:val="99"/>
    <w:locked/>
    <w:rsid w:val="008032D8"/>
    <w:rPr>
      <w:rFonts w:cs="Times New Roman"/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8032D8"/>
    <w:rPr>
      <w:rFonts w:cs="Times New Roman"/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rsid w:val="008032D8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basedOn w:val="MSGENFONTSTYLENAMETEMPLATEROLELEVELNUMBERMSGENFONTSTYLENAMEBYROLEHEADING43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rsid w:val="008032D8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rsid w:val="008032D8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styleId="a6">
    <w:name w:val="Balloon Text"/>
    <w:basedOn w:val="a"/>
    <w:link w:val="a7"/>
    <w:uiPriority w:val="99"/>
    <w:semiHidden/>
    <w:unhideWhenUsed/>
    <w:rsid w:val="00373170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70"/>
    <w:rPr>
      <w:rFonts w:ascii="Calibri" w:hAnsi="Calibri" w:cs="Calibri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11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2B8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C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FBE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FBE"/>
    <w:rPr>
      <w:rFonts w:ascii="Times New Roman" w:hAnsi="Times New Roman"/>
      <w:sz w:val="30"/>
    </w:rPr>
  </w:style>
  <w:style w:type="character" w:styleId="ac">
    <w:name w:val="FollowedHyperlink"/>
    <w:basedOn w:val="a0"/>
    <w:uiPriority w:val="99"/>
    <w:semiHidden/>
    <w:unhideWhenUsed/>
    <w:rsid w:val="00285D44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3"/>
    <w:uiPriority w:val="39"/>
    <w:rsid w:val="00580D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4E0F6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86750"/>
    <w:pPr>
      <w:spacing w:after="120" w:line="360" w:lineRule="auto"/>
      <w:ind w:left="720"/>
      <w:contextualSpacing/>
    </w:pPr>
    <w:rPr>
      <w:color w:val="000000" w:themeColor="text1"/>
      <w:sz w:val="28"/>
    </w:rPr>
  </w:style>
  <w:style w:type="paragraph" w:styleId="ae">
    <w:name w:val="Normal (Web)"/>
    <w:basedOn w:val="a"/>
    <w:uiPriority w:val="99"/>
    <w:semiHidden/>
    <w:unhideWhenUsed/>
    <w:rsid w:val="00D27D7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27D7B"/>
    <w:pPr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rsid w:val="00D27D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A5879"/>
    <w:rPr>
      <w:color w:val="605E5C"/>
      <w:shd w:val="clear" w:color="auto" w:fill="E1DFDD"/>
    </w:rPr>
  </w:style>
  <w:style w:type="paragraph" w:customStyle="1" w:styleId="Default">
    <w:name w:val="Default"/>
    <w:rsid w:val="00566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317A7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17A79"/>
    <w:rPr>
      <w:rFonts w:ascii="Times New Roman" w:hAnsi="Times New Roman" w:cs="Times New Roman" w:hint="default"/>
      <w:spacing w:val="30"/>
    </w:rPr>
  </w:style>
  <w:style w:type="paragraph" w:customStyle="1" w:styleId="af1">
    <w:name w:val="[Без стиля]"/>
    <w:uiPriority w:val="99"/>
    <w:rsid w:val="00D52F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AE763E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1B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://profil.adu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17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5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ofil.adu.by/" TargetMode="External"/><Relationship Id="rId23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8" Type="http://schemas.openxmlformats.org/officeDocument/2006/relationships/hyperlink" Target="https://&#1077;ior.by" TargetMode="External"/><Relationship Id="rId10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19" Type="http://schemas.openxmlformats.org/officeDocument/2006/relationships/hyperlink" Target="https://adu.by/ru/pedagogam/natsionalnoe-issledovanie-kachestva-obrazovaniya-niko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eior.by" TargetMode="External"/><Relationship Id="rId30" Type="http://schemas.openxmlformats.org/officeDocument/2006/relationships/hyperlink" Target="https://clck.ru/3AJ3yG" TargetMode="External"/><Relationship Id="rId8" Type="http://schemas.openxmlformats.org/officeDocument/2006/relationships/hyperlink" Target="http://e-padruchnik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9779-3FEB-410C-A55B-AB07D376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2024-08-15T13:14:00Z</cp:lastPrinted>
  <dcterms:created xsi:type="dcterms:W3CDTF">2024-08-16T11:48:00Z</dcterms:created>
  <dcterms:modified xsi:type="dcterms:W3CDTF">2024-08-16T11:48:00Z</dcterms:modified>
</cp:coreProperties>
</file>