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3" w:rsidRPr="0013494B" w:rsidRDefault="001E486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Вынікі</w:t>
      </w:r>
    </w:p>
    <w:p w:rsidR="00DB0883" w:rsidRPr="0013494B" w:rsidRDefault="001E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вывучэння меркаванняў вучняў і настаўнікаў пра якасць вучэбнага дапаможніка для 10 класа ўстаноў агульнай сярэдняй адукацыі</w:t>
      </w:r>
    </w:p>
    <w:p w:rsidR="00DB0883" w:rsidRPr="0013494B" w:rsidRDefault="001E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4B">
        <w:rPr>
          <w:rFonts w:ascii="Times New Roman" w:hAnsi="Times New Roman" w:cs="Times New Roman"/>
          <w:b/>
          <w:sz w:val="28"/>
          <w:szCs w:val="28"/>
        </w:rPr>
        <w:t>«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Беларуская літаратура</w:t>
      </w:r>
      <w:r w:rsidRPr="0013494B">
        <w:rPr>
          <w:rFonts w:ascii="Times New Roman" w:hAnsi="Times New Roman" w:cs="Times New Roman"/>
          <w:b/>
          <w:sz w:val="28"/>
          <w:szCs w:val="28"/>
        </w:rPr>
        <w:t>»</w:t>
      </w:r>
    </w:p>
    <w:p w:rsidR="00DB0883" w:rsidRPr="0013494B" w:rsidRDefault="001E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(з электронным дадаткам для павышанага ўзроўню) </w:t>
      </w:r>
    </w:p>
    <w:p w:rsidR="00DB0883" w:rsidRPr="0013494B" w:rsidRDefault="001E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пад рэдакцыяй І.Д. Воюш, А.П. Бязлепкінай-Чарнякевіч</w:t>
      </w:r>
    </w:p>
    <w:p w:rsidR="00DB0883" w:rsidRPr="0013494B" w:rsidRDefault="00DB0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noProof/>
          <w:lang w:eastAsia="ru-RU"/>
        </w:rPr>
        <w:drawing>
          <wp:anchor distT="0" distB="0" distL="114300" distR="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85950" cy="2419350"/>
            <wp:effectExtent l="0" t="0" r="0" b="0"/>
            <wp:wrapTight wrapText="bothSides">
              <wp:wrapPolygon edited="0">
                <wp:start x="-109" y="0"/>
                <wp:lineTo x="-109" y="21320"/>
                <wp:lineTo x="21379" y="21320"/>
                <wp:lineTo x="21379" y="0"/>
                <wp:lineTo x="-10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У красавіку 2021 года Нацыянальны інстытут адукацыі з мэтай вывучэння меркаванняў удзельнікаў адукацыйнага працэсу пра новае вучэбнае выданне па беларускай літаратуры для Х класа правёў ананімнае анлайн-анкетаванне. У анкетаванні прынялі ўдзел 436 настаўнікаў і 2064 вучні. Сярод удзельнікаў анкетавання былі прадстаўнікі ўстаноў адукацыі, якія знаходзяцца ў гарадскіх населеных пунктах (54,8 % настаўнікаў, 67,2 % вучняў) і сельс</w:t>
      </w:r>
      <w:r w:rsidR="004938B0" w:rsidRPr="0013494B">
        <w:rPr>
          <w:rFonts w:ascii="Times New Roman" w:hAnsi="Times New Roman" w:cs="Times New Roman"/>
          <w:sz w:val="28"/>
          <w:szCs w:val="28"/>
          <w:lang w:val="be-BY"/>
        </w:rPr>
        <w:t>кай мясцовасці (45,2 % настаўнікаў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і 32,8 % вучняў).</w:t>
      </w: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У анкетаванні прынялі ўдзел настаўнікі розных кваліфікацыйных катэгорый; большасць з іх – вышэйшай і першай (45,9 % і 44,5 % адпаведна).</w:t>
      </w:r>
    </w:p>
    <w:p w:rsidR="003A4B2F" w:rsidRPr="0013494B" w:rsidRDefault="003A4B2F">
      <w:pPr>
        <w:spacing w:after="0" w:line="240" w:lineRule="auto"/>
        <w:ind w:firstLine="709"/>
        <w:jc w:val="both"/>
        <w:rPr>
          <w:lang w:val="be-BY"/>
        </w:rPr>
      </w:pPr>
    </w:p>
    <w:p w:rsidR="00DB0883" w:rsidRPr="0013494B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117159FC" wp14:editId="4495D384">
            <wp:extent cx="5248275" cy="23241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Аналіз вын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ікаў анкетавання дазволіў зрабіц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ь наступныя вывады. 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У цэлым настаўнікі і вучні станоўча ацэньваюць новы вучэбны дапаможнік. 79,8 % вучняў адказалі, што ім цікава вывучаць вучэбны прадмет з яго дапамогай; 75,6 % настаўнікаў лічаць, што ў вучняў не ўзнікае цяжкасцей пры рабоце з новым вучэбным дапаможнікам.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Большасць настаўнікаў лічаць, што ў вучэбным дапаможніку ў поўнай меры рэалізаваны дыдактычныя функцыі: навучальная – 81 %, выхаваўчая – 86 %, развіццёвая – 81,4 % і матывацыйная – 69,7 % настаўнікаў.</w:t>
      </w:r>
    </w:p>
    <w:p w:rsidR="00DB0883" w:rsidRPr="003A4B2F" w:rsidRDefault="003A4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0595C4CC" wp14:editId="5DAB79CF">
            <wp:extent cx="5800725" cy="2943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883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84,9% апытаных настаўнікаў лічаць аптымальным спалучэнне вербальнай (слоўна-знакавай) і візуальнай (схемы, табліцы, малюнкі) форм прад’яўлення вучэбнага матэрыялу ў вучэбным дапаможніку.</w:t>
      </w: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Pr="0013494B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8C7598" wp14:editId="4888085B">
            <wp:simplePos x="0" y="0"/>
            <wp:positionH relativeFrom="column">
              <wp:posOffset>415290</wp:posOffset>
            </wp:positionH>
            <wp:positionV relativeFrom="paragraph">
              <wp:posOffset>123190</wp:posOffset>
            </wp:positionV>
            <wp:extent cx="50958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60" y="21488"/>
                <wp:lineTo x="215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4B2F" w:rsidRDefault="003A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851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85,3 % вучняў лічаць, што ілюстрацыйны матэрыял, які ўключаны ў вучэбны дапаможнік, дапамагае лепш засвойваць вучэбны матэрыял па вучэбным прадмеце (адказы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Pr="0013494B" w:rsidRDefault="001E4866">
      <w:pPr>
        <w:spacing w:after="0" w:line="240" w:lineRule="auto"/>
        <w:ind w:firstLine="851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высока ацанілі р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эалізацыю прынцыпу даступнасці 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новым вучэбным дапаможніку па беларуская літаратуры. Так, 95 % настаўнікаў адказалі, што вучэбныя тэксты выкладзены даспупна для вучняў; 96,6 % апытаных лічаць, што змест вучэбнага матэрыялу адпавядае ўзроставым пазнавальным магчымасцям вучняў; 96% удзельнікаў анкетавання адзначаюць, што змест вучэбнага матэрыялу адпавядае ўзроўню папярэдняй адукацыйнай падрыхтоўкі вучняў (адказы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Default="003A4B2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18ECE457" wp14:editId="530094D4">
            <wp:extent cx="5724525" cy="18954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B2F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Па меркаванні настаўнікаў вучэбны дапаможнік дазваляе 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 (97 % апытаных), інтэграваць інфармацыю, атрыманую з розных крыніц (асноўных, дадатковых і тлумачальных тэкстаў, ілюстрацый, схем і г.д.) (96,8 %), прымяняць засвоеныя веды і ўменні для рашэння вучэбных і практычных задач (96,2 %), інтэграваць і прымяняць веды з розных адукацыйных галін (96,1 %) (адказы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Pr="0013494B" w:rsidRDefault="003A4B2F" w:rsidP="003A4B2F">
      <w:pPr>
        <w:spacing w:after="0" w:line="240" w:lineRule="auto"/>
        <w:ind w:firstLine="142"/>
        <w:jc w:val="both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50C38F6A" wp14:editId="7961C6F2">
            <wp:extent cx="5940425" cy="2871470"/>
            <wp:effectExtent l="0" t="0" r="3175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883" w:rsidRPr="0013494B" w:rsidRDefault="001E4866">
      <w:pPr>
        <w:spacing w:after="0" w:line="240" w:lineRule="auto"/>
        <w:ind w:firstLine="851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апытаных настаўнікаў (93 %) лічаць мэтазгоднымі схемы, табліцы, шрыфтавыя і колеравыя выдзяленні, якія выкарыстоўваюцца ў вучэбным дапаможніку (адказ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Default="003A4B2F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52868470" wp14:editId="0D93A1EB">
            <wp:extent cx="5486400" cy="18383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4B2F" w:rsidRPr="0013494B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77,8 % настаўнікаў мяркуюць, што колькасць заданняў у вучэбным дапаможніку аптымальная. Пры гэтым 17,2 % педагогаў адказалі, што ў вучэбным дапаможніку празмерная колькасць заданняў, а 5 % – заданняў недастаткова для дасягнення мэт вучэбнага прадмета.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ацанілі пытанні і заданні, прапанаваныя ў вучэбным дапаможніку, наступным чынам: 75,7 % лічаць, што яны цалкам адпавядаюць пазнавальным магчымасцям вучняў, 66,5 % настаўнікаў – узроўню папярэдняй адукацыйнай падрыхтоўкі вучняў, 71,4 % настаўнікаў – пяці ўзроўням засваення вучэбнага матэрыялу.</w:t>
      </w:r>
    </w:p>
    <w:p w:rsidR="00DB0883" w:rsidRPr="0013494B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22322503" wp14:editId="78C2B323">
            <wp:extent cx="5486400" cy="1866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Разам з тым, 24,6 % вучняў адзначаюць, што ім не заўсёды зразумелыя ў новым дапаможніку вучэбныя тэксты, 23 % – табліцы і схемы, 34, 1% – пытанні і заданні і 15,3 % – ілюстрацыі.</w:t>
      </w:r>
    </w:p>
    <w:p w:rsidR="003A4B2F" w:rsidRPr="0013494B" w:rsidRDefault="003A4B2F">
      <w:pPr>
        <w:spacing w:after="0" w:line="240" w:lineRule="auto"/>
        <w:ind w:firstLine="709"/>
        <w:jc w:val="both"/>
        <w:rPr>
          <w:lang w:val="be-BY"/>
        </w:rPr>
      </w:pPr>
    </w:p>
    <w:p w:rsidR="00DB0883" w:rsidRPr="0013494B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3877212A" wp14:editId="4D40265E">
            <wp:extent cx="5486400" cy="2000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75 % настаўнікаў і 44,2 % вучняў выкарыстоўвалі ў працэсе навучання вучэбнаму прадмету дадатковыя матэрыялы да вучэбнага дапаможніка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«</w:t>
      </w:r>
      <w:r w:rsidR="00737DDC" w:rsidRPr="0013494B">
        <w:rPr>
          <w:rFonts w:ascii="Times New Roman" w:hAnsi="Times New Roman" w:cs="Times New Roman"/>
          <w:sz w:val="28"/>
          <w:szCs w:val="28"/>
          <w:lang w:val="be-BY"/>
        </w:rPr>
        <w:t>Белару</w:t>
      </w:r>
      <w:r w:rsidR="009327E6" w:rsidRPr="0013494B">
        <w:rPr>
          <w:rFonts w:ascii="Times New Roman" w:hAnsi="Times New Roman" w:cs="Times New Roman"/>
          <w:sz w:val="28"/>
          <w:szCs w:val="28"/>
          <w:lang w:val="be-BY"/>
        </w:rPr>
        <w:t>ская літаратура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. 10 клас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, якія размешчаны на нацыянальным адукацыйным партале (</w:t>
      </w:r>
      <w:r w:rsidRPr="001349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Pr="0013494B">
        <w:rPr>
          <w:rFonts w:ascii="Times New Roman" w:hAnsi="Times New Roman" w:cs="Times New Roman"/>
          <w:sz w:val="28"/>
          <w:szCs w:val="28"/>
          <w:lang w:val="en-US"/>
        </w:rPr>
        <w:t>vedy</w:t>
      </w:r>
      <w:proofErr w:type="spellEnd"/>
      <w:r w:rsidRPr="0013494B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z w:val="28"/>
          <w:szCs w:val="28"/>
          <w:lang w:val="en-US"/>
        </w:rPr>
        <w:t>adu</w:t>
      </w:r>
      <w:proofErr w:type="spellEnd"/>
      <w:r w:rsidRPr="0013494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3494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Толькі 2,5 % з апытаных вучняў вывучае вучэбны прадмет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Беларуская літаратура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павышаным узроўні. Аднак працуюць на ўроках з матэрыяламі для павышанага ўзроўню, якія размешчаны на рэсурсе </w:t>
      </w:r>
      <w:proofErr w:type="spellStart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profil</w:t>
      </w:r>
      <w:proofErr w:type="spellEnd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</w:t>
      </w:r>
      <w:proofErr w:type="spellEnd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28,5 % вучняў.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 рэкамендацыі настаўнікаў 23 % вучняў  выкарыстоўвалі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матэрыялы пры выкананні дамашняга задання, 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яшчэ 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26,5 % вучня</w:t>
      </w:r>
      <w:r w:rsidR="00634013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</w:t>
      </w:r>
      <w:bookmarkStart w:id="0" w:name="_GoBack"/>
      <w:bookmarkEnd w:id="0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прапаноўвалі працаваць па жаданні.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lastRenderedPageBreak/>
        <w:t>68,2 % настаўнікаў лічаць, што ў вучэбным дапаможніку дастаткова вучэбнага матэрыялу, які размешчаны на рэсурсе</w:t>
      </w:r>
      <w:r w:rsidRPr="0013494B">
        <w:rPr>
          <w:rFonts w:ascii="Arial" w:hAnsi="Arial" w:cs="Arial"/>
          <w:spacing w:val="2"/>
          <w:shd w:val="clear" w:color="auto" w:fill="FFFFFF"/>
          <w:lang w:val="be-BY"/>
        </w:rPr>
        <w:t xml:space="preserve"> 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adu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by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, для рэалізацыі зада</w:t>
      </w:r>
      <w:r w:rsidR="000D23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ч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павышанага ўзроўню.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пытанне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«Што б вы хацелі змяніць у вучэбным дапаможніку 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“Беларуская літаратура. 10 клас”?»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большасць вучняў адказалі, што вучэбнаму дапаможніку змены не патрабуюцца. Мэтазгодна адзначыць асобныя пажаданні ўключыць сучасныя літаратурныя творы і стварыць хрэстаматыю. 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Аналіз адказаў настаўнікаў на пытанне «Якія змены, на Ваш погляд, неабходна ўнесці ў вучэбны дапаможнік 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“Беларуская літаратура. 10 клас”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пры яго перавыданні?» дазволіў вызначыць прапановы </w:t>
      </w:r>
      <w:r w:rsidR="004938B0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па ўдасканаленні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вучэбнага дапаможніка, якія часта сустракаюцца:</w:t>
      </w:r>
    </w:p>
    <w:p w:rsidR="00DB0883" w:rsidRPr="0013494B" w:rsidRDefault="001E4866">
      <w:pPr>
        <w:spacing w:after="0" w:line="240" w:lineRule="auto"/>
        <w:ind w:firstLine="709"/>
        <w:jc w:val="both"/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скласці хрэстаматыю з мастацкімі творамі;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змясціць больш творчых заданняў;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прасцей падаць матэрыял пра літаратурныя напрамкі; 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падрыхтаваць электронны дадатак з тэкстамі;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зменшыць колькасць навуковай інфармацыі.</w:t>
      </w:r>
    </w:p>
    <w:p w:rsidR="00DB0883" w:rsidRPr="0013494B" w:rsidRDefault="001E4866" w:rsidP="009327E6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Вынікі анкетавання разгледжаны на </w:t>
      </w:r>
      <w:r w:rsidR="00737DDC" w:rsidRPr="0013494B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7DDC" w:rsidRPr="0013494B">
        <w:rPr>
          <w:rFonts w:ascii="Times New Roman" w:hAnsi="Times New Roman"/>
          <w:sz w:val="28"/>
          <w:szCs w:val="28"/>
          <w:lang w:val="be-BY"/>
        </w:rPr>
        <w:t xml:space="preserve">секцыі беларускай мовы і літаратуры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Навукова-метадычнага савета пры Міністэрстве адукацыі Рэспублікі Беларусь, абмеркаваны з аўтарскім калектывам і будуць улічаны пры перавыданні вучэбнага дапаможніка.</w:t>
      </w:r>
    </w:p>
    <w:sectPr w:rsidR="00DB0883" w:rsidRPr="0013494B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F6" w:rsidRDefault="002617F6">
      <w:pPr>
        <w:spacing w:after="0" w:line="240" w:lineRule="auto"/>
      </w:pPr>
      <w:r>
        <w:separator/>
      </w:r>
    </w:p>
  </w:endnote>
  <w:endnote w:type="continuationSeparator" w:id="0">
    <w:p w:rsidR="002617F6" w:rsidRDefault="0026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9288"/>
      <w:docPartObj>
        <w:docPartGallery w:val="Page Numbers (Bottom of Page)"/>
        <w:docPartUnique/>
      </w:docPartObj>
    </w:sdtPr>
    <w:sdtEndPr/>
    <w:sdtContent>
      <w:p w:rsidR="00DB0883" w:rsidRDefault="001E4866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38B0">
          <w:rPr>
            <w:noProof/>
          </w:rPr>
          <w:t>5</w:t>
        </w:r>
        <w:r>
          <w:fldChar w:fldCharType="end"/>
        </w:r>
      </w:p>
    </w:sdtContent>
  </w:sdt>
  <w:p w:rsidR="00DB0883" w:rsidRDefault="00DB08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F6" w:rsidRDefault="002617F6">
      <w:pPr>
        <w:spacing w:after="0" w:line="240" w:lineRule="auto"/>
      </w:pPr>
      <w:r>
        <w:separator/>
      </w:r>
    </w:p>
  </w:footnote>
  <w:footnote w:type="continuationSeparator" w:id="0">
    <w:p w:rsidR="002617F6" w:rsidRDefault="00261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83"/>
    <w:rsid w:val="00087F85"/>
    <w:rsid w:val="000D237E"/>
    <w:rsid w:val="0013494B"/>
    <w:rsid w:val="001E4866"/>
    <w:rsid w:val="00224C07"/>
    <w:rsid w:val="002617F6"/>
    <w:rsid w:val="002F5DD2"/>
    <w:rsid w:val="003A4B2F"/>
    <w:rsid w:val="004938B0"/>
    <w:rsid w:val="005E75FF"/>
    <w:rsid w:val="00634013"/>
    <w:rsid w:val="00737DDC"/>
    <w:rsid w:val="009327E6"/>
    <w:rsid w:val="00AA4A7E"/>
    <w:rsid w:val="00C3439D"/>
    <w:rsid w:val="00C754F3"/>
    <w:rsid w:val="00DB0883"/>
    <w:rsid w:val="00F52273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E83B-20D6-4154-B5C6-227FE10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01F2"/>
  </w:style>
  <w:style w:type="character" w:customStyle="1" w:styleId="a4">
    <w:name w:val="Нижний колонтитул Знак"/>
    <w:basedOn w:val="a0"/>
    <w:uiPriority w:val="99"/>
    <w:qFormat/>
    <w:rsid w:val="001501F2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FB-427E-A81F-5E8C707B1D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FB-427E-A81F-5E8C707B1D3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FB-427E-A81F-5E8C707B1D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FB-427E-A81F-5E8C707B1D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FB-427E-A81F-5E8C707B1D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Настаўнік-метадыст</c:v>
                </c:pt>
                <c:pt idx="1">
                  <c:v>Вышэйшая</c:v>
                </c:pt>
                <c:pt idx="2">
                  <c:v>Першая</c:v>
                </c:pt>
                <c:pt idx="3">
                  <c:v>Другая</c:v>
                </c:pt>
                <c:pt idx="4">
                  <c:v>Без катэгорыі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1.6E-2</c:v>
                </c:pt>
                <c:pt idx="1">
                  <c:v>0.45900000000000002</c:v>
                </c:pt>
                <c:pt idx="2">
                  <c:v>0.44500000000000001</c:v>
                </c:pt>
                <c:pt idx="3">
                  <c:v>4.3999999999999997E-2</c:v>
                </c:pt>
                <c:pt idx="4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FB-427E-A81F-5E8C707B1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рэалізавана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2.3E-2</c:v>
                </c:pt>
                <c:pt idx="1">
                  <c:v>8.9999999999999993E-3</c:v>
                </c:pt>
                <c:pt idx="2">
                  <c:v>1.2E-2</c:v>
                </c:pt>
                <c:pt idx="3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9-4EFF-B356-58603182F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0.28000000000000003</c:v>
                </c:pt>
                <c:pt idx="1">
                  <c:v>0.17699999999999999</c:v>
                </c:pt>
                <c:pt idx="2">
                  <c:v>0.128</c:v>
                </c:pt>
                <c:pt idx="3">
                  <c:v>0.17399999999999999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A9-4EFF-B356-58603182F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0.69699999999999995</c:v>
                </c:pt>
                <c:pt idx="1">
                  <c:v>0.81399999999999995</c:v>
                </c:pt>
                <c:pt idx="2">
                  <c:v>0.86</c:v>
                </c:pt>
                <c:pt idx="3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A9-4EFF-B356-58603182F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1273951"/>
        <c:axId val="1238050463"/>
      </c:barChart>
      <c:catAx>
        <c:axId val="10512739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050463"/>
        <c:crosses val="autoZero"/>
        <c:auto val="1"/>
        <c:lblAlgn val="ctr"/>
        <c:lblOffset val="100"/>
        <c:noMultiLvlLbl val="0"/>
      </c:catAx>
      <c:valAx>
        <c:axId val="1238050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273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7.0000000000000001E-3</c:v>
                </c:pt>
                <c:pt idx="1">
                  <c:v>1.0999999999999999E-2</c:v>
                </c:pt>
                <c:pt idx="2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9-47F6-88CF-3641809658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3.2000000000000001E-2</c:v>
                </c:pt>
                <c:pt idx="1">
                  <c:v>2.3E-2</c:v>
                </c:pt>
                <c:pt idx="2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F9-47F6-88CF-3641809658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0.317</c:v>
                </c:pt>
                <c:pt idx="1">
                  <c:v>0.34</c:v>
                </c:pt>
                <c:pt idx="2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F9-47F6-88CF-3641809658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0.64400000000000002</c:v>
                </c:pt>
                <c:pt idx="1">
                  <c:v>0.626</c:v>
                </c:pt>
                <c:pt idx="2">
                  <c:v>0.628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F9-47F6-88CF-36418096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0028847"/>
        <c:axId val="977577647"/>
      </c:barChart>
      <c:catAx>
        <c:axId val="1240028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577647"/>
        <c:crosses val="autoZero"/>
        <c:auto val="1"/>
        <c:lblAlgn val="ctr"/>
        <c:lblOffset val="100"/>
        <c:noMultiLvlLbl val="0"/>
      </c:catAx>
      <c:valAx>
        <c:axId val="9775776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002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5746847433547"/>
          <c:y val="1.1851814701506262E-2"/>
          <c:w val="0.47917636611213071"/>
          <c:h val="0.75727201297290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адукацыйных галін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5.0000000000000001E-3</c:v>
                </c:pt>
                <c:pt idx="1">
                  <c:v>5.0000000000000001E-3</c:v>
                </c:pt>
                <c:pt idx="2">
                  <c:v>5.0000000000000001E-3</c:v>
                </c:pt>
                <c:pt idx="3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1-42AF-BBC7-4C7363A877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адукацыйных галін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0.03</c:v>
                </c:pt>
                <c:pt idx="2">
                  <c:v>2.7E-2</c:v>
                </c:pt>
                <c:pt idx="3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1-42AF-BBC7-4C7363A877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адукацыйных галін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0.41499999999999998</c:v>
                </c:pt>
                <c:pt idx="1">
                  <c:v>0.36199999999999999</c:v>
                </c:pt>
                <c:pt idx="2">
                  <c:v>0.39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1-42AF-BBC7-4C7363A877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адукацыйных галін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Лист1!$E$2:$E$6</c:f>
              <c:numCache>
                <c:formatCode>0.0%</c:formatCode>
                <c:ptCount val="5"/>
                <c:pt idx="0">
                  <c:v>0.54600000000000004</c:v>
                </c:pt>
                <c:pt idx="1">
                  <c:v>0.60299999999999998</c:v>
                </c:pt>
                <c:pt idx="2">
                  <c:v>0.57799999999999996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61-42AF-BBC7-4C7363A87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6024639"/>
        <c:axId val="1246953487"/>
      </c:barChart>
      <c:catAx>
        <c:axId val="1246024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6953487"/>
        <c:crosses val="autoZero"/>
        <c:auto val="1"/>
        <c:lblAlgn val="ctr"/>
        <c:lblOffset val="100"/>
        <c:noMultiLvlLbl val="0"/>
      </c:catAx>
      <c:valAx>
        <c:axId val="1246953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602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0.91</c:v>
                </c:pt>
                <c:pt idx="1">
                  <c:v>0.93600000000000005</c:v>
                </c:pt>
                <c:pt idx="2">
                  <c:v>0.94699999999999995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A-4A35-AE30-CAFA1BD315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2.1000000000000001E-2</c:v>
                </c:pt>
                <c:pt idx="1">
                  <c:v>2.3E-2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2A-4A35-AE30-CAFA1BD315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Цяжка адказаць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6.9000000000000006E-2</c:v>
                </c:pt>
                <c:pt idx="1">
                  <c:v>4.1000000000000002E-2</c:v>
                </c:pt>
                <c:pt idx="2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2A-4A35-AE30-CAFA1BD31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1452735"/>
        <c:axId val="1122932095"/>
      </c:barChart>
      <c:catAx>
        <c:axId val="1241452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932095"/>
        <c:crosses val="autoZero"/>
        <c:auto val="1"/>
        <c:lblAlgn val="ctr"/>
        <c:lblOffset val="100"/>
        <c:noMultiLvlLbl val="0"/>
      </c:catAx>
      <c:valAx>
        <c:axId val="1122932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452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адпавядаюць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ўзроўнямзасваення вучэбнага матэрыялу</c:v>
                </c:pt>
                <c:pt idx="1">
                  <c:v>Адпаведнасць заданняў узроўнюпапярэдняй адукацыйнай падрыхтоўківучняў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1.6E-2</c:v>
                </c:pt>
                <c:pt idx="1">
                  <c:v>1.6E-2</c:v>
                </c:pt>
                <c:pt idx="2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B-45DB-A13B-54EEABAF02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Адпавядаюць 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ўзроўнямзасваення вучэбнага матэрыялу</c:v>
                </c:pt>
                <c:pt idx="1">
                  <c:v>Адпаведнасць заданняў узроўнюпапярэдняй адукацыйнай падрыхтоўківучняў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0.25</c:v>
                </c:pt>
                <c:pt idx="1">
                  <c:v>0.31900000000000001</c:v>
                </c:pt>
                <c:pt idx="2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B-45DB-A13B-54EEABAF02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Адпавядаюць цалкам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ўзроўнямзасваення вучэбнага матэрыялу</c:v>
                </c:pt>
                <c:pt idx="1">
                  <c:v>Адпаведнасць заданняў узроўнюпапярэдняй адукацыйнай падрыхтоўківучняў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0.71399999999999997</c:v>
                </c:pt>
                <c:pt idx="1">
                  <c:v>0.66500000000000004</c:v>
                </c:pt>
                <c:pt idx="2">
                  <c:v>0.75700000000000001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B-45DB-A13B-54EEABAF0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30669407"/>
        <c:axId val="1263168671"/>
      </c:barChart>
      <c:catAx>
        <c:axId val="1130669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68671"/>
        <c:crosses val="autoZero"/>
        <c:auto val="1"/>
        <c:lblAlgn val="ctr"/>
        <c:lblOffset val="100"/>
        <c:noMultiLvlLbl val="0"/>
      </c:catAx>
      <c:valAx>
        <c:axId val="12631686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66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Так, заўсёды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</c:v>
                </c:pt>
                <c:pt idx="2">
                  <c:v>Пытанні і заданні</c:v>
                </c:pt>
                <c:pt idx="3">
                  <c:v>Ілюстрацыі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0.69599999999999995</c:v>
                </c:pt>
                <c:pt idx="1">
                  <c:v>0.71</c:v>
                </c:pt>
                <c:pt idx="2">
                  <c:v>0.58699999999999997</c:v>
                </c:pt>
                <c:pt idx="3">
                  <c:v>0.79300000000000004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5-4B3E-B882-C865200780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заўсёды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</c:v>
                </c:pt>
                <c:pt idx="2">
                  <c:v>Пытанні і заданні</c:v>
                </c:pt>
                <c:pt idx="3">
                  <c:v>Ілюстрацыі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0.246</c:v>
                </c:pt>
                <c:pt idx="1">
                  <c:v>0.23</c:v>
                </c:pt>
                <c:pt idx="2">
                  <c:v>0.34100000000000003</c:v>
                </c:pt>
                <c:pt idx="3">
                  <c:v>0.153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65-4B3E-B882-C865200780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</c:v>
                </c:pt>
                <c:pt idx="2">
                  <c:v>Пытанні і заданні</c:v>
                </c:pt>
                <c:pt idx="3">
                  <c:v>Ілюстрацыі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5.8000000000000003E-2</c:v>
                </c:pt>
                <c:pt idx="1">
                  <c:v>5.8999999999999997E-2</c:v>
                </c:pt>
                <c:pt idx="2">
                  <c:v>7.1999999999999995E-2</c:v>
                </c:pt>
                <c:pt idx="3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65-4B3E-B882-C86520078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825503"/>
        <c:axId val="1263155775"/>
      </c:barChart>
      <c:catAx>
        <c:axId val="124982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55775"/>
        <c:crosses val="autoZero"/>
        <c:auto val="1"/>
        <c:lblAlgn val="ctr"/>
        <c:lblOffset val="100"/>
        <c:noMultiLvlLbl val="0"/>
      </c:catAx>
      <c:valAx>
        <c:axId val="1263155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825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2021-07-23T06:32:00Z</cp:lastPrinted>
  <dcterms:created xsi:type="dcterms:W3CDTF">2021-07-21T07:50:00Z</dcterms:created>
  <dcterms:modified xsi:type="dcterms:W3CDTF">2021-08-10T14:27:00Z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