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8E9" w:rsidRDefault="000268E9" w:rsidP="000268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0268E9" w:rsidTr="00111F1F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68E9" w:rsidRDefault="000268E9" w:rsidP="00111F1F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68E9" w:rsidRDefault="000268E9" w:rsidP="00111F1F">
            <w:pPr>
              <w:pStyle w:val="capu1"/>
            </w:pPr>
            <w:r>
              <w:t>УТВЕРЖДЕНО</w:t>
            </w:r>
          </w:p>
          <w:p w:rsidR="000268E9" w:rsidRDefault="000268E9" w:rsidP="00111F1F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27.07.2018 № 76</w:t>
            </w:r>
          </w:p>
        </w:tc>
      </w:tr>
    </w:tbl>
    <w:p w:rsidR="000268E9" w:rsidRDefault="000268E9" w:rsidP="000268E9">
      <w:pPr>
        <w:pStyle w:val="titleu"/>
        <w:jc w:val="center"/>
      </w:pPr>
      <w:r>
        <w:t>Учебная программа по учебному предмету</w:t>
      </w:r>
      <w:r>
        <w:br/>
        <w:t>«Математика»</w:t>
      </w:r>
      <w:r>
        <w:br/>
        <w:t>для VIII класса учреждений общего среднего образования</w:t>
      </w:r>
      <w:r>
        <w:br/>
        <w:t>с русским языком обучения и воспитания</w:t>
      </w:r>
    </w:p>
    <w:p w:rsidR="000268E9" w:rsidRDefault="000268E9" w:rsidP="000268E9">
      <w:pPr>
        <w:pStyle w:val="nonumheader"/>
      </w:pPr>
      <w:r>
        <w:t>МАТЕМАТИКА</w:t>
      </w:r>
    </w:p>
    <w:p w:rsidR="000268E9" w:rsidRDefault="000268E9" w:rsidP="000268E9">
      <w:pPr>
        <w:pStyle w:val="newncpi0"/>
        <w:jc w:val="center"/>
      </w:pPr>
      <w:r>
        <w:t>ПОЯСНИТЕЛЬНАЯ ЗАПИСКА</w:t>
      </w:r>
    </w:p>
    <w:p w:rsidR="000268E9" w:rsidRDefault="000268E9" w:rsidP="000268E9">
      <w:pPr>
        <w:pStyle w:val="nonumheader"/>
      </w:pPr>
      <w:r>
        <w:t>Общая характеристика учебного предмета</w:t>
      </w:r>
    </w:p>
    <w:p w:rsidR="000268E9" w:rsidRDefault="000268E9" w:rsidP="000268E9">
      <w:pPr>
        <w:pStyle w:val="newncpi"/>
      </w:pPr>
      <w:r>
        <w:t>Учебный предмет «Математика» при реализации учреждениями образования образовательной программы базового образования занимает ведущее место в формировании ключевых интеллектуальных умений и личностных качеств учащихся, необходимых для жизни в современном обществе.</w:t>
      </w:r>
    </w:p>
    <w:p w:rsidR="000268E9" w:rsidRDefault="000268E9" w:rsidP="000268E9">
      <w:pPr>
        <w:pStyle w:val="newncpi"/>
      </w:pPr>
      <w:r>
        <w:t>Совокупность знаний, умений, навыков, опыта деятельности, а также качеств личности, формируемых в процессе изучения учебного предмета «Математика», необходимы как при изучении других учебных предметов, так и для продолжения образования, трудовой деятельности, успешной социализации в обществе.</w:t>
      </w:r>
    </w:p>
    <w:p w:rsidR="000268E9" w:rsidRDefault="000268E9" w:rsidP="000268E9">
      <w:pPr>
        <w:pStyle w:val="newncpi"/>
      </w:pPr>
      <w:r>
        <w:t>В контексте целей обучения и воспитания на II ступени общего среднего образования задачами изучения учащимися математики как учебного предмета являются:</w:t>
      </w:r>
    </w:p>
    <w:p w:rsidR="000268E9" w:rsidRDefault="000268E9" w:rsidP="000268E9">
      <w:pPr>
        <w:pStyle w:val="newncpi"/>
      </w:pPr>
      <w:r>
        <w:rPr>
          <w:b/>
          <w:bCs/>
        </w:rPr>
        <w:t>в направлении личностного развития:</w:t>
      </w:r>
    </w:p>
    <w:p w:rsidR="000268E9" w:rsidRDefault="000268E9" w:rsidP="000268E9">
      <w:pPr>
        <w:pStyle w:val="newncpi"/>
      </w:pPr>
      <w:r>
        <w:t>развитие правильных представлений о характере отражения математикой явлений и процессов в природе и обществе, роли методов математики в научном познании окружающего мира и его закономерностей;</w:t>
      </w:r>
    </w:p>
    <w:p w:rsidR="000268E9" w:rsidRDefault="000268E9" w:rsidP="000268E9">
      <w:pPr>
        <w:pStyle w:val="newncpi"/>
      </w:pPr>
      <w:r>
        <w:t>развитие логического и критического мышления, культуры устной и письменной речи с применением математической терминологии и символики, способности к эмоциональному восприятию идей математики, рассуждениям, доказательствам, мысленному эксперименту;</w:t>
      </w:r>
    </w:p>
    <w:p w:rsidR="000268E9" w:rsidRDefault="000268E9" w:rsidP="000268E9">
      <w:pPr>
        <w:pStyle w:val="newncpi"/>
      </w:pPr>
      <w:r>
        <w:t>формирование умений самостоятельно учиться, контролировать результаты учебной деятельности;</w:t>
      </w:r>
    </w:p>
    <w:p w:rsidR="000268E9" w:rsidRDefault="000268E9" w:rsidP="000268E9">
      <w:pPr>
        <w:pStyle w:val="newncpi"/>
      </w:pPr>
      <w: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:rsidR="000268E9" w:rsidRDefault="000268E9" w:rsidP="000268E9">
      <w:pPr>
        <w:pStyle w:val="newncpi"/>
      </w:pPr>
      <w:r>
        <w:t>формирование качеств мышления, необходимых для социальной адаптации в современном обществе;</w:t>
      </w:r>
    </w:p>
    <w:p w:rsidR="000268E9" w:rsidRDefault="000268E9" w:rsidP="000268E9">
      <w:pPr>
        <w:pStyle w:val="newncpi"/>
      </w:pPr>
      <w:r>
        <w:t>развитие математических способностей, интереса к творческой деятельности;</w:t>
      </w:r>
    </w:p>
    <w:p w:rsidR="000268E9" w:rsidRDefault="000268E9" w:rsidP="000268E9">
      <w:pPr>
        <w:pStyle w:val="newncpi"/>
      </w:pPr>
      <w:r>
        <w:rPr>
          <w:b/>
          <w:bCs/>
        </w:rPr>
        <w:t>в метапредметном направлении:</w:t>
      </w:r>
    </w:p>
    <w:p w:rsidR="000268E9" w:rsidRDefault="000268E9" w:rsidP="000268E9">
      <w:pPr>
        <w:pStyle w:val="newncpi"/>
      </w:pPr>
      <w: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268E9" w:rsidRDefault="000268E9" w:rsidP="000268E9">
      <w:pPr>
        <w:pStyle w:val="newncpi"/>
      </w:pPr>
      <w:r>
        <w:t>развитие представлений о математике как форме описания и методе научного познания окружающего мира, создание условий для формирования опыта моделирования средствами математики;</w:t>
      </w:r>
    </w:p>
    <w:p w:rsidR="000268E9" w:rsidRDefault="000268E9" w:rsidP="000268E9">
      <w:pPr>
        <w:pStyle w:val="newncpi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деятельности человека;</w:t>
      </w:r>
    </w:p>
    <w:p w:rsidR="000268E9" w:rsidRDefault="000268E9" w:rsidP="000268E9">
      <w:pPr>
        <w:pStyle w:val="newncpi"/>
      </w:pPr>
      <w:r>
        <w:rPr>
          <w:b/>
          <w:bCs/>
        </w:rPr>
        <w:t>в предметном направлении:</w:t>
      </w:r>
    </w:p>
    <w:p w:rsidR="000268E9" w:rsidRDefault="000268E9" w:rsidP="000268E9">
      <w:pPr>
        <w:pStyle w:val="newncpi"/>
      </w:pPr>
      <w:r>
        <w:lastRenderedPageBreak/>
        <w:t>овладение математическими знаниями, умениями, навыками, способами деятельности, необходимыми для применения в повседневной жизни, при изучении других учебных предметов;</w:t>
      </w:r>
    </w:p>
    <w:p w:rsidR="000268E9" w:rsidRDefault="000268E9" w:rsidP="000268E9">
      <w:pPr>
        <w:pStyle w:val="newncpi"/>
      </w:pPr>
      <w:r>
        <w:t>создание фундамента для дальнейшего развития математической компетенции, формирования механизмов мышления, характерных для способов деятельности, применяемых в математике и необходимых для успешного продолжения образования на III ступени общего среднего образования или на уровнях профессионально-технического, среднего специального образования, полноценной жизни в обществе.</w:t>
      </w:r>
    </w:p>
    <w:p w:rsidR="000268E9" w:rsidRDefault="000268E9" w:rsidP="000268E9">
      <w:pPr>
        <w:pStyle w:val="nonumheader"/>
      </w:pPr>
      <w:r>
        <w:t>Место учебного предмета в Типовом учебном плане общего среднего образования</w:t>
      </w:r>
    </w:p>
    <w:p w:rsidR="000268E9" w:rsidRDefault="000268E9" w:rsidP="000268E9">
      <w:pPr>
        <w:pStyle w:val="newncpi"/>
      </w:pPr>
      <w:r>
        <w:t>Типовой учебный план общего среднего образования устанавливает на изучение математики в V–VIII классах по 5 учебных часов в неделю.</w:t>
      </w:r>
    </w:p>
    <w:p w:rsidR="000268E9" w:rsidRDefault="000268E9" w:rsidP="000268E9">
      <w:pPr>
        <w:pStyle w:val="newncpi"/>
      </w:pPr>
      <w:r>
        <w:t>Содержание учебного предмета «Математика» базируется на разделах математики: «Арифметика», «Алгебра», «Множества», «Функции», «Вероятность и статистика», «Геометрия». В свою очередь содержание данных разделов математики выстраивается с учетом логики и целесообразности в содержательно-методические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др.</w:t>
      </w:r>
    </w:p>
    <w:p w:rsidR="000268E9" w:rsidRDefault="000268E9" w:rsidP="000268E9">
      <w:pPr>
        <w:pStyle w:val="newncpi"/>
      </w:pPr>
      <w:r>
        <w:t>Время, отведенное на изучение отдельных тем в содержании учебного предмета, является примерным. Оно зависит от используемых учителем методов обучения и воспитания, форм проведения учебных занятий, учебных и внеучебных достижений учащихся.</w:t>
      </w:r>
    </w:p>
    <w:p w:rsidR="000268E9" w:rsidRDefault="000268E9" w:rsidP="000268E9">
      <w:pPr>
        <w:pStyle w:val="newncpi"/>
      </w:pPr>
      <w:r>
        <w:t>Предусмотренный резерв учебных часов предназначен для обобщения и систематизации учебного материала.</w:t>
      </w:r>
    </w:p>
    <w:p w:rsidR="000268E9" w:rsidRDefault="000268E9" w:rsidP="000268E9">
      <w:pPr>
        <w:pStyle w:val="newncpi"/>
      </w:pPr>
      <w:r>
        <w:t>Распределение учебного материала по классам опирается на возрастные физиологические и психологические особенности учащихся V–IX классов. Учет особенностей подросткового возраста (стремление к общению и совместной деятельности со сверстниками, моделирование норм социального поведения мира взрослых), успешность и своевременность дальнейшего формирования познавательной сферы, качества и свойства личности связываются с активной позицией учителя, а также с адекватным построением образовательного процесса.</w:t>
      </w:r>
    </w:p>
    <w:p w:rsidR="000268E9" w:rsidRDefault="000268E9" w:rsidP="000268E9">
      <w:pPr>
        <w:pStyle w:val="nonumheader"/>
      </w:pPr>
      <w:r>
        <w:t>Обновление содержания учебного предмета</w:t>
      </w:r>
    </w:p>
    <w:p w:rsidR="000268E9" w:rsidRDefault="000268E9" w:rsidP="000268E9">
      <w:pPr>
        <w:pStyle w:val="newncpi"/>
      </w:pPr>
      <w:r>
        <w:t>Каждому человеку в своей жизни приходится выполнять расчеты, пользоваться вычислительной техникой, находить в различных источниках информацию,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алгоритмы, модели, выполнять иные действия.</w:t>
      </w:r>
    </w:p>
    <w:p w:rsidR="000268E9" w:rsidRDefault="000268E9" w:rsidP="000268E9">
      <w:pPr>
        <w:pStyle w:val="newncpi"/>
      </w:pPr>
      <w:r>
        <w:t>В содержание учебного предмета «Математика» на II ступени общего среднего образования включены элементы дискретной математики (элементы комбинаторики и теории вероятностей), элементы теории множеств, элементы векторной алгебры, усилена методологическая и практическая направленность содержания в целях формирования у учащихся умений:</w:t>
      </w:r>
    </w:p>
    <w:p w:rsidR="000268E9" w:rsidRDefault="000268E9" w:rsidP="000268E9">
      <w:pPr>
        <w:pStyle w:val="newncpi"/>
      </w:pPr>
      <w:r>
        <w:t>проводить вычисления, включая округление и оценку результатов действий, использовать для подсчетов известные формулы;</w:t>
      </w:r>
    </w:p>
    <w:p w:rsidR="000268E9" w:rsidRDefault="000268E9" w:rsidP="000268E9">
      <w:pPr>
        <w:pStyle w:val="newncpi"/>
      </w:pPr>
      <w:r>
        <w:t>извлекать и интерпретировать информацию, представленную в различной форме (таблицы, диаграммы, графики, схемы, иные формы);</w:t>
      </w:r>
    </w:p>
    <w:p w:rsidR="000268E9" w:rsidRDefault="000268E9" w:rsidP="000268E9">
      <w:pPr>
        <w:pStyle w:val="newncpi"/>
      </w:pPr>
      <w:r>
        <w:t>применять знание элементов статистики и теории вероятностей для характеристики несложных явлений и процессов;</w:t>
      </w:r>
    </w:p>
    <w:p w:rsidR="000268E9" w:rsidRDefault="000268E9" w:rsidP="000268E9">
      <w:pPr>
        <w:pStyle w:val="newncpi"/>
      </w:pPr>
      <w:r>
        <w:lastRenderedPageBreak/>
        <w:t>вычислять длины, площади и объемы реальных объектов.</w:t>
      </w:r>
    </w:p>
    <w:p w:rsidR="000268E9" w:rsidRDefault="000268E9" w:rsidP="000268E9">
      <w:pPr>
        <w:pStyle w:val="newncpi"/>
      </w:pPr>
      <w:r>
        <w:t>Методологическая и практическая направленность усилена посредством:</w:t>
      </w:r>
    </w:p>
    <w:p w:rsidR="000268E9" w:rsidRDefault="000268E9" w:rsidP="000268E9">
      <w:pPr>
        <w:pStyle w:val="newncpi"/>
      </w:pPr>
      <w:r>
        <w:t>расширения и повышения роли теоретического материала, логических рассуждений, доказательств;</w:t>
      </w:r>
    </w:p>
    <w:p w:rsidR="000268E9" w:rsidRDefault="000268E9" w:rsidP="000268E9">
      <w:pPr>
        <w:pStyle w:val="newncpi"/>
      </w:pPr>
      <w:r>
        <w:t>усиления роли и значения комплексного интегрированного сочетания арифметического, алгебраического и геометрического материала как средства математического развития учащихся;</w:t>
      </w:r>
    </w:p>
    <w:p w:rsidR="000268E9" w:rsidRDefault="000268E9" w:rsidP="000268E9">
      <w:pPr>
        <w:pStyle w:val="newncpi"/>
      </w:pPr>
      <w:r>
        <w:t>использования таблиц, диаграмм, графиков, схем для наглядного представления количественной информации;</w:t>
      </w:r>
    </w:p>
    <w:p w:rsidR="000268E9" w:rsidRDefault="000268E9" w:rsidP="000268E9">
      <w:pPr>
        <w:pStyle w:val="newncpi"/>
      </w:pPr>
      <w:r>
        <w:t>моделирования реальных объектов, явлений и процессов с помощью математических моделей;</w:t>
      </w:r>
    </w:p>
    <w:p w:rsidR="000268E9" w:rsidRDefault="000268E9" w:rsidP="000268E9">
      <w:pPr>
        <w:pStyle w:val="newncpi"/>
      </w:pPr>
      <w:r>
        <w:t>включения для решения практико-ориентированных задач – задач, описывающих реальную или приближенную к ней ситуацию на неформально-математическом языке, а также задач с межпредметным содержанием.</w:t>
      </w:r>
    </w:p>
    <w:p w:rsidR="000268E9" w:rsidRDefault="000268E9" w:rsidP="000268E9">
      <w:pPr>
        <w:pStyle w:val="newncpi"/>
      </w:pPr>
      <w:r>
        <w:t>Вопросы, отмеченные символом «звездочка»,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  <w:p w:rsidR="000268E9" w:rsidRDefault="000268E9" w:rsidP="000268E9">
      <w:pPr>
        <w:pStyle w:val="nonumheader"/>
      </w:pPr>
      <w:r>
        <w:t>Организация образовательного процесса</w:t>
      </w:r>
    </w:p>
    <w:p w:rsidR="000268E9" w:rsidRDefault="000268E9" w:rsidP="000268E9">
      <w:pPr>
        <w:pStyle w:val="newncpi"/>
      </w:pPr>
      <w:r>
        <w:t>При реализации предлагаемого настоящей учебной программой содержания учебного предмета «Математика» образовательный процесс направлен на дальнейшее формирование у учащихся математической компетенции, а также развитие средствами математики коммуникативной, учебно-познавательной, информационной и иных ключевых компетенций; овладение учащимися универсальными учебными действиями как совокупностью способов действий, обеспечивающих способность к самостоятельному усвоению новых знаний и умений (включая и организацию этого процесса), к эффективному решению различного рода жизненных задач.</w:t>
      </w:r>
    </w:p>
    <w:p w:rsidR="000268E9" w:rsidRDefault="000268E9" w:rsidP="000268E9">
      <w:pPr>
        <w:pStyle w:val="newncpi"/>
      </w:pPr>
      <w:r>
        <w:t>Должное внимание при реализации определенной учебной программой содержания уделяется:</w:t>
      </w:r>
    </w:p>
    <w:p w:rsidR="000268E9" w:rsidRDefault="000268E9" w:rsidP="000268E9">
      <w:pPr>
        <w:pStyle w:val="newncpi"/>
      </w:pPr>
      <w:r>
        <w:t>развитию у учащихся логического и критического мышления;</w:t>
      </w:r>
    </w:p>
    <w:p w:rsidR="000268E9" w:rsidRDefault="000268E9" w:rsidP="000268E9">
      <w:pPr>
        <w:pStyle w:val="newncpi"/>
      </w:pPr>
      <w:r>
        <w:t>формированию культуры устной и письменной речи с применением математической терминологии и символики; умений работать с различными источниками информации; описывать реальные объекты и явления с помощью математических моделей;</w:t>
      </w:r>
    </w:p>
    <w:p w:rsidR="000268E9" w:rsidRDefault="000268E9" w:rsidP="000268E9">
      <w:pPr>
        <w:pStyle w:val="newncpi"/>
      </w:pPr>
      <w:r>
        <w:t>компонентам организации умственной деятельности: умениям ставить цели, планировать и искать пути их достижения, анализировать и оценивать результаты;</w:t>
      </w:r>
    </w:p>
    <w:p w:rsidR="000268E9" w:rsidRDefault="000268E9" w:rsidP="000268E9">
      <w:pPr>
        <w:pStyle w:val="newncpi"/>
      </w:pPr>
      <w:r>
        <w:t>приобретению опыта сотрудничества с учителем, одноклассниками при осуществлении поисково-исследовательской, проектной и иных видов творческой деятельности.</w:t>
      </w:r>
    </w:p>
    <w:p w:rsidR="000268E9" w:rsidRDefault="000268E9" w:rsidP="000268E9">
      <w:pPr>
        <w:pStyle w:val="newncpi"/>
      </w:pPr>
      <w:r>
        <w:t>Образовательный процесс организуется на основе педагогически обоснованного выбора форм, методов и средств обучения и воспитания, современных образовательных и информационных технологий, повышающих степень активности учащихся. Выбор форм и методов обучения и воспитания определяется учителем самостоятельно на основе целей и задач учебных занятий, сформулированных в учебной программе требований к компетенциям, формируемым у учащихся, знаниям и умениям учащихся с учетом их возрастных особенностей. Целесообразно использовать активные формы и методы обучения, логические рассуждения, доказательства; привлекать учащихся к анализу собственных образовательных результатов, выбору оптимальных приемов учебной деятельности.</w:t>
      </w:r>
    </w:p>
    <w:p w:rsidR="000268E9" w:rsidRDefault="000268E9" w:rsidP="000268E9">
      <w:pPr>
        <w:pStyle w:val="newncpi"/>
      </w:pPr>
      <w: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0268E9" w:rsidRDefault="000268E9" w:rsidP="000268E9">
      <w:pPr>
        <w:pStyle w:val="newncpi"/>
      </w:pPr>
      <w:r>
        <w:t>В разделе «Основные требования к результатам учебной деятельности учащихся» указаны результаты, которых должны достигнуть учащиеся при освоении предъявленного содержания. К вопросам соответствующей темы, выделенным звездочкой, основные требования к результатам учебной деятельности учащихся не предъявляются.</w:t>
      </w:r>
    </w:p>
    <w:p w:rsidR="000268E9" w:rsidRDefault="000268E9" w:rsidP="000268E9">
      <w:pPr>
        <w:pStyle w:val="newncpi"/>
      </w:pPr>
      <w:r>
        <w:t>Основные требования к результатам учебной деятельности учащихся структурированы по компонентам: правильно употреблять термины и использовать понятия; знать; уметь.</w:t>
      </w:r>
    </w:p>
    <w:p w:rsidR="000268E9" w:rsidRDefault="000268E9" w:rsidP="000268E9">
      <w:pPr>
        <w:pStyle w:val="newncpi"/>
      </w:pPr>
      <w:r>
        <w:t>Требование «правильно употреблять термины и использовать понятия» означает, что учащийся соотносит понятие с обозначающим его термином, распознает конкретные примеры понятия по характерным признакам, выполняет действия в соответствии с определениями и свойствами понятий, конкретизирует их примерами.</w:t>
      </w:r>
    </w:p>
    <w:p w:rsidR="000268E9" w:rsidRDefault="000268E9" w:rsidP="000268E9">
      <w:pPr>
        <w:pStyle w:val="newncpi"/>
      </w:pPr>
      <w:r>
        <w:t>Требование «знать» означает, что учащийся знает определения, правила, теоремы, алгоритмы, приемы, методы, способы деятельности и оперирует ими.</w:t>
      </w:r>
    </w:p>
    <w:p w:rsidR="000268E9" w:rsidRDefault="000268E9" w:rsidP="000268E9">
      <w:pPr>
        <w:pStyle w:val="newncpi"/>
      </w:pPr>
      <w:r>
        <w:t>Требование «уметь» фиксирует сформированность навыков применения знаний, способов деятельности по их освоению и применению, ориентированных на компетентностную составляющую результатов учебной деятельности.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 xml:space="preserve">ОЖИДАЕМЫЕ РЕЗУЛЬТАТЫ ОСВОЕНИЯ СОДЕРЖАНИЯ </w:t>
      </w:r>
      <w:r>
        <w:br/>
        <w:t>УЧЕБНОГО ПРЕДМЕТА «МАТЕМАТИКА»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rPr>
          <w:b/>
          <w:bCs/>
        </w:rPr>
        <w:t>Личностные:</w:t>
      </w:r>
    </w:p>
    <w:p w:rsidR="000268E9" w:rsidRDefault="000268E9" w:rsidP="000268E9">
      <w:pPr>
        <w:pStyle w:val="newncpi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268E9" w:rsidRDefault="000268E9" w:rsidP="000268E9">
      <w:pPr>
        <w:pStyle w:val="newncpi"/>
      </w:pPr>
      <w:r>
        <w:t>креативность мышления, инициатива, находчивость, активность;</w:t>
      </w:r>
    </w:p>
    <w:p w:rsidR="000268E9" w:rsidRDefault="000268E9" w:rsidP="000268E9">
      <w:pPr>
        <w:pStyle w:val="newncpi"/>
      </w:pPr>
      <w:r>
        <w:t>умение контролировать результаты учебной деятельности;</w:t>
      </w:r>
    </w:p>
    <w:p w:rsidR="000268E9" w:rsidRDefault="000268E9" w:rsidP="000268E9">
      <w:pPr>
        <w:pStyle w:val="newncpi"/>
      </w:pPr>
      <w:r>
        <w:t>способность к эмоциональному восприятию идей математики, рассуждениям, доказательствам, мысленному эксперименту;</w:t>
      </w:r>
    </w:p>
    <w:p w:rsidR="000268E9" w:rsidRDefault="000268E9" w:rsidP="000268E9">
      <w:pPr>
        <w:pStyle w:val="newncpi"/>
      </w:pPr>
      <w:r>
        <w:rPr>
          <w:b/>
          <w:bCs/>
        </w:rPr>
        <w:t>Метапредметные:</w:t>
      </w:r>
    </w:p>
    <w:p w:rsidR="000268E9" w:rsidRDefault="000268E9" w:rsidP="000268E9">
      <w:pPr>
        <w:pStyle w:val="newncpi"/>
      </w:pPr>
      <w: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:rsidR="000268E9" w:rsidRDefault="000268E9" w:rsidP="000268E9">
      <w:pPr>
        <w:pStyle w:val="newncpi"/>
      </w:pPr>
      <w:r>
        <w:t>умение видеть математическую задачу в контексте проблемной ситуации в других учебных предметах, реальной жизни;</w:t>
      </w:r>
    </w:p>
    <w:p w:rsidR="000268E9" w:rsidRDefault="000268E9" w:rsidP="000268E9">
      <w:pPr>
        <w:pStyle w:val="newncpi"/>
      </w:pPr>
      <w:r>
        <w:t>развитие универсальных учебных действий (регулятивных, учебно-познавательных, коммуникативных) средствами математики;</w:t>
      </w:r>
    </w:p>
    <w:p w:rsidR="000268E9" w:rsidRDefault="000268E9" w:rsidP="000268E9">
      <w:pPr>
        <w:pStyle w:val="newncpi"/>
      </w:pPr>
      <w:r>
        <w:rPr>
          <w:b/>
          <w:bCs/>
        </w:rPr>
        <w:t>Предметные:</w:t>
      </w:r>
    </w:p>
    <w:p w:rsidR="000268E9" w:rsidRDefault="000268E9" w:rsidP="000268E9">
      <w:pPr>
        <w:pStyle w:val="newncpi"/>
      </w:pPr>
      <w:r>
        <w:t>представление о математике как части мировой культуры и ее месте в современной цивилизации, способах описания средствами математики явлений и процессов окружающего мира;</w:t>
      </w:r>
    </w:p>
    <w:p w:rsidR="000268E9" w:rsidRDefault="000268E9" w:rsidP="000268E9">
      <w:pPr>
        <w:pStyle w:val="newncpi"/>
      </w:pPr>
      <w:r>
        <w:t>владение понятийным аппаратом математики;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0268E9" w:rsidRDefault="000268E9" w:rsidP="000268E9">
      <w:pPr>
        <w:pStyle w:val="newncpi"/>
      </w:pPr>
      <w: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0268E9" w:rsidRDefault="000268E9" w:rsidP="000268E9">
      <w:pPr>
        <w:pStyle w:val="newncpi"/>
      </w:pPr>
      <w:r>
        <w:t>представление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0268E9" w:rsidRDefault="000268E9" w:rsidP="000268E9">
      <w:pPr>
        <w:pStyle w:val="newncpi"/>
      </w:pPr>
      <w:r>
        <w:t>владение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систему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практико-ориентированных задач, задач с межпредметным содержанием;</w:t>
      </w:r>
    </w:p>
    <w:p w:rsidR="000268E9" w:rsidRDefault="000268E9" w:rsidP="000268E9">
      <w:pPr>
        <w:pStyle w:val="newncpi"/>
      </w:pPr>
      <w:r>
        <w:t>владение навыками моделирования при решении текстовых, практико-ориентированных задач, задач с межпредметным содержанием;</w:t>
      </w:r>
    </w:p>
    <w:p w:rsidR="000268E9" w:rsidRDefault="000268E9" w:rsidP="000268E9">
      <w:pPr>
        <w:pStyle w:val="newncpi"/>
      </w:pPr>
      <w:r>
        <w:t>усвоение систематических знаний о плоских фигурах и их свойствах, на наглядном уровне – о простейших пространственных телах;</w:t>
      </w:r>
    </w:p>
    <w:p w:rsidR="000268E9" w:rsidRDefault="000268E9" w:rsidP="000268E9">
      <w:pPr>
        <w:pStyle w:val="newncpi"/>
      </w:pPr>
      <w:r>
        <w:t>умение распознавать на чертежах, моделях и в реальном мире геометрические фигуры, выполнять геометрические построения, применять знания о геометрических фигурах для решения геометрических задач, практико-ориентированных задач, задач с межпредметным содержанием; измерять длины отрезков, величины углов, находить периметр, площадь, объем геометрических фигур.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СОДЕРЖАНИЕ УЧЕБНОГО ПРЕДМЕТА</w:t>
      </w:r>
      <w:r>
        <w:br/>
      </w:r>
      <w:r>
        <w:rPr>
          <w:b/>
          <w:bCs/>
        </w:rPr>
        <w:t>175 ч</w:t>
      </w:r>
      <w:r>
        <w:t xml:space="preserve"> (5 ч в неделю – 3 ч (алгебра) + 2 ч (геометрия))</w:t>
      </w:r>
    </w:p>
    <w:p w:rsidR="000268E9" w:rsidRDefault="000268E9" w:rsidP="000268E9">
      <w:pPr>
        <w:pStyle w:val="newncpi0"/>
        <w:jc w:val="center"/>
      </w:pPr>
      <w:r>
        <w:t>Алгебраический компонент – 105 ч</w:t>
      </w:r>
    </w:p>
    <w:p w:rsidR="000268E9" w:rsidRDefault="000268E9" w:rsidP="000268E9">
      <w:pPr>
        <w:pStyle w:val="newncpi0"/>
        <w:jc w:val="center"/>
      </w:pPr>
      <w:r>
        <w:t>Геометрический компонент – 70 ч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 xml:space="preserve">Квадратные корни и их свойства. </w:t>
      </w:r>
      <w:r>
        <w:br/>
      </w:r>
      <w:r>
        <w:rPr>
          <w:b/>
          <w:bCs/>
        </w:rPr>
        <w:t>Действительные числа</w:t>
      </w:r>
      <w:r>
        <w:t xml:space="preserve"> (26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Квадратный корень из числа. Арифметический квадратный корень. Множество иррациональных чисел. Множество действительных чисел. Изображение действительных чисел на координатной прямой. Сравнение действительных чисел.</w:t>
      </w:r>
    </w:p>
    <w:p w:rsidR="000268E9" w:rsidRDefault="000268E9" w:rsidP="000268E9">
      <w:pPr>
        <w:pStyle w:val="newncpi"/>
      </w:pPr>
      <w:r>
        <w:t>Свойства квадратных корней. Применение свойств квадратных корней: вынесение множителя за знак корня; внесение множителя под знак корня; избавление от иррациональности в знаменателе дроби; вычисление значений выражений и упрощение выражений, содержащих корни.</w:t>
      </w:r>
    </w:p>
    <w:p w:rsidR="000268E9" w:rsidRDefault="000268E9" w:rsidP="000268E9">
      <w:pPr>
        <w:pStyle w:val="newncpi"/>
      </w:pPr>
      <w:r>
        <w:t>Числовые промежутки. Объединение и пересечение числовых промежутков.</w:t>
      </w:r>
    </w:p>
    <w:p w:rsidR="000268E9" w:rsidRDefault="000268E9" w:rsidP="000268E9">
      <w:pPr>
        <w:pStyle w:val="newncpi"/>
      </w:pPr>
      <w:r>
        <w:t>Системы и совокупности линейных неравенств с одной переменной (неизвестной). Решение двойных неравенств.</w:t>
      </w:r>
    </w:p>
    <w:p w:rsidR="000268E9" w:rsidRDefault="000268E9" w:rsidP="000268E9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квадратный корень из числа;</w:t>
      </w:r>
    </w:p>
    <w:p w:rsidR="000268E9" w:rsidRDefault="000268E9" w:rsidP="000268E9">
      <w:pPr>
        <w:pStyle w:val="newncpi"/>
      </w:pPr>
      <w:r>
        <w:t>арифметический квадратный корень;</w:t>
      </w:r>
    </w:p>
    <w:p w:rsidR="000268E9" w:rsidRDefault="000268E9" w:rsidP="000268E9">
      <w:pPr>
        <w:pStyle w:val="newncpi"/>
      </w:pPr>
      <w:r>
        <w:t>иррациональное число;</w:t>
      </w:r>
    </w:p>
    <w:p w:rsidR="000268E9" w:rsidRDefault="000268E9" w:rsidP="000268E9">
      <w:pPr>
        <w:pStyle w:val="newncpi"/>
      </w:pPr>
      <w:r>
        <w:t>действительное число;</w:t>
      </w:r>
    </w:p>
    <w:p w:rsidR="000268E9" w:rsidRDefault="000268E9" w:rsidP="000268E9">
      <w:pPr>
        <w:pStyle w:val="newncpi"/>
      </w:pPr>
      <w:r>
        <w:t>числовые промежутки.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определение и свойства квадратных корней;</w:t>
      </w:r>
    </w:p>
    <w:p w:rsidR="000268E9" w:rsidRDefault="000268E9" w:rsidP="000268E9">
      <w:pPr>
        <w:pStyle w:val="newncpi"/>
      </w:pPr>
      <w:r>
        <w:t>представление рационального числа в виде бесконечной десятичной периодической дроби; иррационального числа в виде бесконечной десятичной непериодической дроби;</w:t>
      </w:r>
    </w:p>
    <w:p w:rsidR="000268E9" w:rsidRDefault="000268E9" w:rsidP="000268E9">
      <w:pPr>
        <w:pStyle w:val="newncpi"/>
      </w:pPr>
      <w:r>
        <w:t>смысл требований: «решить систему линейных неравенств»; «решить совокупность линейных неравенств».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вычислять значения выражений и выполнять преобразования выражений, содержащих операцию извлечения квадратного корня;</w:t>
      </w:r>
    </w:p>
    <w:p w:rsidR="000268E9" w:rsidRDefault="000268E9" w:rsidP="000268E9">
      <w:pPr>
        <w:pStyle w:val="newncpi"/>
      </w:pPr>
      <w:r>
        <w:t>читать и записывать числовые промежутки;</w:t>
      </w:r>
    </w:p>
    <w:p w:rsidR="000268E9" w:rsidRDefault="000268E9" w:rsidP="000268E9">
      <w:pPr>
        <w:pStyle w:val="newncpi"/>
      </w:pPr>
      <w:r>
        <w:t>решать системы и совокупности линейных неравенств с одной переменной; двойные неравенства; практико-ориентированные задачи, задачи с межпредметным содержанием;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Квадратные уравнения</w:t>
      </w:r>
      <w:r>
        <w:t xml:space="preserve"> (27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Квадратные уравнения: полные, неполные, приведенные. Дискриминант квадратного уравнения (количество корней квадратного уравнения). Формулы корней квадратного уравнения. Решение неполных и полных квадратных уравнений.</w:t>
      </w:r>
    </w:p>
    <w:p w:rsidR="000268E9" w:rsidRDefault="000268E9" w:rsidP="000268E9">
      <w:pPr>
        <w:pStyle w:val="newncpi"/>
      </w:pPr>
      <w:r>
        <w:t>Теорема Виета (прямая и обратная). Применение теоремы Виета. Квадратный трехчлен. Разложение квадратного трехчлена на множители.</w:t>
      </w:r>
    </w:p>
    <w:p w:rsidR="000268E9" w:rsidRDefault="000268E9" w:rsidP="000268E9">
      <w:pPr>
        <w:pStyle w:val="newncpi"/>
      </w:pPr>
      <w:r>
        <w:t>Решение текстовых задач с помощью квадратных уравнений. Решение целых рациональных уравнений, сводящихся к квадратным уравнениям.</w:t>
      </w:r>
    </w:p>
    <w:p w:rsidR="000268E9" w:rsidRDefault="000268E9" w:rsidP="000268E9">
      <w:pPr>
        <w:pStyle w:val="newncpi"/>
      </w:pPr>
      <w:r>
        <w:t>Квадратные уравнения как модели описания реальных процессов и явлений.</w:t>
      </w:r>
    </w:p>
    <w:p w:rsidR="000268E9" w:rsidRDefault="000268E9" w:rsidP="000268E9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:rsidR="000268E9" w:rsidRDefault="000268E9" w:rsidP="000268E9">
      <w:pPr>
        <w:pStyle w:val="newncpi"/>
      </w:pPr>
      <w:r>
        <w:rPr>
          <w:i/>
          <w:iCs/>
        </w:rPr>
        <w:t>* Уравнения, содержащие выражения под знаком модуля.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квадратное уравнение, дискриминант квадратного уравнения;</w:t>
      </w:r>
    </w:p>
    <w:p w:rsidR="000268E9" w:rsidRDefault="000268E9" w:rsidP="000268E9">
      <w:pPr>
        <w:pStyle w:val="newncpi"/>
      </w:pPr>
      <w:r>
        <w:t>квадратный трехчлен.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виды квадратных уравнений;</w:t>
      </w:r>
    </w:p>
    <w:p w:rsidR="000268E9" w:rsidRDefault="000268E9" w:rsidP="000268E9">
      <w:pPr>
        <w:pStyle w:val="newncpi"/>
      </w:pPr>
      <w:r>
        <w:t>формулы корней квадратного уравнения;</w:t>
      </w:r>
    </w:p>
    <w:p w:rsidR="000268E9" w:rsidRDefault="000268E9" w:rsidP="000268E9">
      <w:pPr>
        <w:pStyle w:val="newncpi"/>
      </w:pPr>
      <w:r>
        <w:t>теорему Виета (прямую и обратную);</w:t>
      </w:r>
    </w:p>
    <w:p w:rsidR="000268E9" w:rsidRDefault="000268E9" w:rsidP="000268E9">
      <w:pPr>
        <w:pStyle w:val="newncpi"/>
      </w:pPr>
      <w:r>
        <w:t>формулу разложения квадратного трехчлена на линейные множители.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решать квадратные уравнения и сводящиеся к ним;</w:t>
      </w:r>
    </w:p>
    <w:p w:rsidR="000268E9" w:rsidRDefault="000268E9" w:rsidP="000268E9">
      <w:pPr>
        <w:pStyle w:val="newncpi"/>
      </w:pPr>
      <w:r>
        <w:t>выводить формулы корней квадратного уравнения;</w:t>
      </w:r>
    </w:p>
    <w:p w:rsidR="000268E9" w:rsidRDefault="000268E9" w:rsidP="000268E9">
      <w:pPr>
        <w:pStyle w:val="newncpi"/>
      </w:pPr>
      <w:r>
        <w:t>применять теорему Виета и теорему, обратную ей, к решению задач;</w:t>
      </w:r>
    </w:p>
    <w:p w:rsidR="000268E9" w:rsidRDefault="000268E9" w:rsidP="000268E9">
      <w:pPr>
        <w:pStyle w:val="newncpi"/>
      </w:pPr>
      <w:r>
        <w:t>доказывать теорему Виета (прямую и обратную);</w:t>
      </w:r>
    </w:p>
    <w:p w:rsidR="000268E9" w:rsidRDefault="000268E9" w:rsidP="000268E9">
      <w:pPr>
        <w:pStyle w:val="newncpi"/>
      </w:pPr>
      <w:r>
        <w:t>раскладывать квадратный трехчлен на множители;</w:t>
      </w:r>
    </w:p>
    <w:p w:rsidR="000268E9" w:rsidRDefault="000268E9" w:rsidP="000268E9">
      <w:pPr>
        <w:pStyle w:val="newncpi"/>
      </w:pPr>
      <w:r>
        <w:t>использовать квадратные уравнения как математические модели при решении задач;</w:t>
      </w:r>
    </w:p>
    <w:p w:rsidR="000268E9" w:rsidRDefault="000268E9" w:rsidP="000268E9">
      <w:pPr>
        <w:pStyle w:val="newncpi"/>
      </w:pPr>
      <w:r>
        <w:t>решать текстовые, практико-ориентированные задачи и задачи с межпредметным содержанием;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Квадратичная функция и ее свойства</w:t>
      </w:r>
      <w:r>
        <w:t xml:space="preserve"> (32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Квадратичная функция и ее свойства: область определения, множество значений, нули, монотонность, промежутки знакопостоянства. Различные формы записи квадратичной функции.</w:t>
      </w:r>
    </w:p>
    <w:p w:rsidR="000268E9" w:rsidRDefault="000268E9" w:rsidP="000268E9">
      <w:pPr>
        <w:pStyle w:val="newncpi"/>
      </w:pPr>
      <w:r>
        <w:t>График квадратичной функции. Алгоритм построения графика квадратичной функции. Реальные процессы, описываемые квадратичной функцией.</w:t>
      </w:r>
    </w:p>
    <w:p w:rsidR="000268E9" w:rsidRDefault="000268E9" w:rsidP="000268E9">
      <w:pPr>
        <w:pStyle w:val="newncpi"/>
      </w:pPr>
      <w:r>
        <w:t>Квадратные неравенства. Применение свойств квадратичной функции к решению квадратных неравенств. Системы квадратных неравенств, решение систем и совокупностей неравенств.</w:t>
      </w:r>
    </w:p>
    <w:p w:rsidR="000268E9" w:rsidRDefault="000268E9" w:rsidP="000268E9">
      <w:pPr>
        <w:pStyle w:val="newncpi"/>
      </w:pPr>
      <w:r>
        <w:t>Решение практико-ориентированных задач, задач с межпредметным содержанием с помощью графических моделей.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квадратичная функция;</w:t>
      </w:r>
    </w:p>
    <w:p w:rsidR="000268E9" w:rsidRDefault="000268E9" w:rsidP="000268E9">
      <w:pPr>
        <w:pStyle w:val="newncpi"/>
      </w:pPr>
      <w:r>
        <w:t>парабола, вершина параболы, ветви параболы;</w:t>
      </w:r>
    </w:p>
    <w:p w:rsidR="000268E9" w:rsidRDefault="000268E9" w:rsidP="000268E9">
      <w:pPr>
        <w:pStyle w:val="newncpi"/>
      </w:pPr>
      <w:r>
        <w:t>квадратные неравенства.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различные формы записи квадратичной функции и их применение;</w:t>
      </w:r>
    </w:p>
    <w:p w:rsidR="000268E9" w:rsidRDefault="000268E9" w:rsidP="000268E9">
      <w:pPr>
        <w:pStyle w:val="newncpi"/>
      </w:pPr>
      <w:r>
        <w:t>график и свойства квадратичной функции;</w:t>
      </w:r>
    </w:p>
    <w:p w:rsidR="000268E9" w:rsidRDefault="000268E9" w:rsidP="000268E9">
      <w:pPr>
        <w:pStyle w:val="newncpi"/>
      </w:pPr>
      <w:r>
        <w:t>алгоритм построения графика квадратичной функции.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строить график квадратичной функции;</w:t>
      </w:r>
    </w:p>
    <w:p w:rsidR="000268E9" w:rsidRDefault="000268E9" w:rsidP="000268E9">
      <w:pPr>
        <w:pStyle w:val="newncpi"/>
      </w:pPr>
      <w:r>
        <w:t>решать квадратные неравенства и сводящиеся к ним;</w:t>
      </w:r>
    </w:p>
    <w:p w:rsidR="000268E9" w:rsidRDefault="000268E9" w:rsidP="000268E9">
      <w:pPr>
        <w:pStyle w:val="newncpi"/>
      </w:pPr>
      <w:r>
        <w:t>решать системы неравенств и совокупности неравенств, содержащие квадратные неравенства;</w:t>
      </w:r>
    </w:p>
    <w:p w:rsidR="000268E9" w:rsidRDefault="000268E9" w:rsidP="000268E9">
      <w:pPr>
        <w:pStyle w:val="newncpi"/>
      </w:pPr>
      <w:r>
        <w:t>применять различные формы записи квадратичной функции для построения графика, нахождения нулей функции, промежутков знакопостоянства, координат вершины параболы;</w:t>
      </w:r>
    </w:p>
    <w:p w:rsidR="000268E9" w:rsidRDefault="000268E9" w:rsidP="000268E9">
      <w:pPr>
        <w:pStyle w:val="newncpi"/>
      </w:pPr>
      <w:r>
        <w:t>описывать реальные процессы с помощью квадратичной функции;</w:t>
      </w:r>
    </w:p>
    <w:p w:rsidR="000268E9" w:rsidRDefault="000268E9" w:rsidP="000268E9">
      <w:pPr>
        <w:pStyle w:val="newncpi"/>
      </w:pPr>
      <w:r>
        <w:t>решать практико-ориентированные задачи и задачи с межпредметным содержанием;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Функции</w:t>
      </w:r>
      <w:r>
        <w:t xml:space="preserve"> </w:t>
      </w:r>
      <w:r>
        <w:rPr>
          <w:noProof/>
        </w:rPr>
        <w:drawing>
          <wp:inline distT="0" distB="0" distL="0" distR="0" wp14:anchorId="60840D02" wp14:editId="44F3EEA0">
            <wp:extent cx="2505075" cy="390525"/>
            <wp:effectExtent l="0" t="0" r="9525" b="9525"/>
            <wp:docPr id="70" name="Рисунок 70" descr="C:\NCPI_CLIENT\EKBD\Texts\w21833358p.files\0800002F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NCPI_CLIENT\EKBD\Texts\w21833358p.files\0800002F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и их свойства</w:t>
      </w:r>
      <w:r>
        <w:t xml:space="preserve"> (12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Свойства и графики функций: </w:t>
      </w:r>
      <w:r>
        <w:rPr>
          <w:noProof/>
        </w:rPr>
        <w:drawing>
          <wp:inline distT="0" distB="0" distL="0" distR="0" wp14:anchorId="5D16555A" wp14:editId="3CD546BF">
            <wp:extent cx="2324100" cy="390525"/>
            <wp:effectExtent l="0" t="0" r="0" b="9525"/>
            <wp:docPr id="71" name="Рисунок 71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гипербола;</w:t>
      </w:r>
    </w:p>
    <w:p w:rsidR="000268E9" w:rsidRDefault="000268E9" w:rsidP="000268E9">
      <w:pPr>
        <w:pStyle w:val="newncpi"/>
      </w:pPr>
      <w:r>
        <w:t>ветви гиперболы;</w:t>
      </w:r>
    </w:p>
    <w:p w:rsidR="000268E9" w:rsidRDefault="000268E9" w:rsidP="000268E9">
      <w:pPr>
        <w:pStyle w:val="newncpi"/>
      </w:pPr>
      <w:r>
        <w:t>кубическая парабола.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 xml:space="preserve"> свойства и графики функций: </w:t>
      </w:r>
      <w:r>
        <w:rPr>
          <w:noProof/>
        </w:rPr>
        <w:drawing>
          <wp:inline distT="0" distB="0" distL="0" distR="0" wp14:anchorId="5D07DA30" wp14:editId="114A443F">
            <wp:extent cx="1866900" cy="390525"/>
            <wp:effectExtent l="0" t="0" r="0" b="9525"/>
            <wp:docPr id="72" name="Рисунок 72" descr="C:\NCPI_CLIENT\EKBD\Texts\w21833358p.files\0800003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NCPI_CLIENT\EKBD\Texts\w21833358p.files\08000031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8F26F" wp14:editId="62E98C73">
            <wp:extent cx="466725" cy="238125"/>
            <wp:effectExtent l="0" t="0" r="9525" b="9525"/>
            <wp:docPr id="73" name="Рисунок 73" descr="C:\NCPI_CLIENT\EKBD\Texts\w21833358p.files\0800003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NCPI_CLIENT\EKBD\Texts\w21833358p.files\08000032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 xml:space="preserve">строить графики функций </w:t>
      </w:r>
      <w:r>
        <w:rPr>
          <w:noProof/>
        </w:rPr>
        <w:drawing>
          <wp:inline distT="0" distB="0" distL="0" distR="0" wp14:anchorId="34BE08D8" wp14:editId="796623FA">
            <wp:extent cx="2324100" cy="390525"/>
            <wp:effectExtent l="0" t="0" r="0" b="9525"/>
            <wp:docPr id="74" name="Рисунок 74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268E9" w:rsidRDefault="000268E9" w:rsidP="000268E9">
      <w:pPr>
        <w:pStyle w:val="newncpi"/>
      </w:pPr>
      <w:r>
        <w:t xml:space="preserve">применять свойства функций </w:t>
      </w:r>
      <w:r>
        <w:rPr>
          <w:noProof/>
        </w:rPr>
        <w:drawing>
          <wp:inline distT="0" distB="0" distL="0" distR="0" wp14:anchorId="5E7F2208" wp14:editId="4E49829E">
            <wp:extent cx="2324100" cy="390525"/>
            <wp:effectExtent l="0" t="0" r="0" b="9525"/>
            <wp:docPr id="75" name="Рисунок 75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решения задач.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Четырехугольники</w:t>
      </w:r>
      <w:r>
        <w:t xml:space="preserve"> (21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Многоугольник. Сумма внутренних углов выпуклого многоугольника. Параллелограмм. Прямоугольник. Ромб. Квадрат. Теорема Фалеса. Средняя линия треугольника. Трапеция. Средняя линия трапеции.</w:t>
      </w:r>
    </w:p>
    <w:p w:rsidR="000268E9" w:rsidRDefault="000268E9" w:rsidP="000268E9">
      <w:pPr>
        <w:pStyle w:val="newncpi"/>
      </w:pPr>
      <w:r>
        <w:rPr>
          <w:i/>
          <w:iCs/>
        </w:rPr>
        <w:t>*Центральная и осевая симметрия на плоскости.</w:t>
      </w:r>
    </w:p>
    <w:p w:rsidR="000268E9" w:rsidRDefault="000268E9" w:rsidP="000268E9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выпуклый многоугольник;</w:t>
      </w:r>
    </w:p>
    <w:p w:rsidR="000268E9" w:rsidRDefault="000268E9" w:rsidP="000268E9">
      <w:pPr>
        <w:pStyle w:val="newncpi"/>
      </w:pPr>
      <w:r>
        <w:t>внутренний и внешний углы многоугольника;</w:t>
      </w:r>
    </w:p>
    <w:p w:rsidR="000268E9" w:rsidRDefault="000268E9" w:rsidP="000268E9">
      <w:pPr>
        <w:pStyle w:val="newncpi"/>
      </w:pPr>
      <w:r>
        <w:t>соседние стороны и углы многоугольника;</w:t>
      </w:r>
    </w:p>
    <w:p w:rsidR="000268E9" w:rsidRDefault="000268E9" w:rsidP="000268E9">
      <w:pPr>
        <w:pStyle w:val="newncpi"/>
      </w:pPr>
      <w:r>
        <w:t>противоположные стороны и углы четырехугольника.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Определения многоугольника; диагонали многоугольника; периметра многоугольника; выпуклого многоугольника; параллелограмма, прямоугольника, ромба, квадрата, трапеции; высоты параллелограмма, ромба, трапеции; средней линии треугольника; равнобедренной и прямоугольной трапеции; средней линии трапеции;</w:t>
      </w:r>
    </w:p>
    <w:p w:rsidR="000268E9" w:rsidRDefault="000268E9" w:rsidP="000268E9">
      <w:pPr>
        <w:pStyle w:val="newncpi"/>
      </w:pPr>
      <w:r>
        <w:t>теоремы: о сумме внутренних углов выпуклого многоугольника; свойства и признаки параллелограмма, прямоугольника, ромба, квадрата, равнобедренной трапеции; Фалеса; свойства средней линии треугольника, средней линии трапеции; свойство медиан треугольника; свойство высот треугольника.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доказывать теоремы: о сумме внутренних углов выпуклого многоугольника; признаки и свойства параллелограмма; о свойстве диагоналей прямоугольника, ромба; Фалеса; о свойствах средней линии треугольника, средней линии трапеции; о свойстве медиан треугольника;</w:t>
      </w:r>
    </w:p>
    <w:p w:rsidR="000268E9" w:rsidRDefault="000268E9" w:rsidP="000268E9">
      <w:pPr>
        <w:pStyle w:val="newncpi"/>
      </w:pPr>
      <w:r>
        <w:t>применять теоремы при решении геометрических задач на доказательство и вычисление;</w:t>
      </w:r>
    </w:p>
    <w:p w:rsidR="000268E9" w:rsidRDefault="000268E9" w:rsidP="000268E9">
      <w:pPr>
        <w:pStyle w:val="newncpi"/>
      </w:pPr>
      <w:r>
        <w:t>решать задачи на построение, связанные с четырехугольниками; практико-ориентированные задачи, задачи с межпредметным содержанием,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Площади многоугольников</w:t>
      </w:r>
      <w:r>
        <w:t xml:space="preserve"> (16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Площадь многоугольника. Равновеликие геометрические фигуры.</w:t>
      </w:r>
    </w:p>
    <w:p w:rsidR="000268E9" w:rsidRDefault="000268E9" w:rsidP="000268E9">
      <w:pPr>
        <w:pStyle w:val="newncpi"/>
      </w:pPr>
      <w:r>
        <w:t>Площадь квадрата, прямоугольника, параллелограмма, треугольника, прямоугольного треугольника, трапеции, ромба.</w:t>
      </w:r>
    </w:p>
    <w:p w:rsidR="000268E9" w:rsidRDefault="000268E9" w:rsidP="000268E9">
      <w:pPr>
        <w:pStyle w:val="newncpi"/>
      </w:pPr>
      <w:r>
        <w:t>Теорема Пифагора. Теорема, обратная теореме Пифагора. Площадь равностороннего треугольника.</w:t>
      </w:r>
    </w:p>
    <w:p w:rsidR="000268E9" w:rsidRDefault="000268E9" w:rsidP="000268E9">
      <w:pPr>
        <w:pStyle w:val="newncpi"/>
      </w:pPr>
      <w:r>
        <w:rPr>
          <w:i/>
          <w:iCs/>
        </w:rPr>
        <w:t>*Метод площадей.</w:t>
      </w:r>
    </w:p>
    <w:p w:rsidR="000268E9" w:rsidRDefault="000268E9" w:rsidP="000268E9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площадь многоугольника;</w:t>
      </w:r>
    </w:p>
    <w:p w:rsidR="000268E9" w:rsidRDefault="000268E9" w:rsidP="000268E9">
      <w:pPr>
        <w:pStyle w:val="newncpi"/>
      </w:pPr>
      <w:r>
        <w:t>равновеликие геометрические фигуры.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свойства площадей многоугольников;</w:t>
      </w:r>
    </w:p>
    <w:p w:rsidR="000268E9" w:rsidRDefault="000268E9" w:rsidP="000268E9">
      <w:pPr>
        <w:pStyle w:val="newncpi"/>
      </w:pPr>
      <w:r>
        <w:t>формулы площади квадрата, прямоугольника, параллелограмма, треугольника, прямоугольного треугольника, равностороннего треугольника, трапеции, ромба;</w:t>
      </w:r>
    </w:p>
    <w:p w:rsidR="000268E9" w:rsidRDefault="000268E9" w:rsidP="000268E9">
      <w:pPr>
        <w:pStyle w:val="newncpi"/>
      </w:pPr>
      <w:r>
        <w:t>теоремы: Пифагора, обратную теореме Пифагора, о делении треугольника медианой на два равновеликих треугольника.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выводить формулы площади прямоугольника, параллелограмма, треугольника, прямоугольного треугольника, трапеции, ромба;</w:t>
      </w:r>
    </w:p>
    <w:p w:rsidR="000268E9" w:rsidRDefault="000268E9" w:rsidP="000268E9">
      <w:pPr>
        <w:pStyle w:val="newncpi"/>
      </w:pPr>
      <w:r>
        <w:t>доказывать теорему Пифагора;</w:t>
      </w:r>
    </w:p>
    <w:p w:rsidR="000268E9" w:rsidRDefault="000268E9" w:rsidP="000268E9">
      <w:pPr>
        <w:pStyle w:val="newncpi"/>
      </w:pPr>
      <w:r>
        <w:t>применять формулы площадей многоугольников при решении задач, теоремы: Пифагора, обратную теореме Пифагора – к решению геометрических задач на доказательство и вычисление;</w:t>
      </w:r>
    </w:p>
    <w:p w:rsidR="000268E9" w:rsidRDefault="000268E9" w:rsidP="000268E9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Подобие треугольников</w:t>
      </w:r>
      <w:r>
        <w:t xml:space="preserve"> (15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Подобные треугольники. Признаки подобия треугольников.</w:t>
      </w:r>
    </w:p>
    <w:p w:rsidR="000268E9" w:rsidRDefault="000268E9" w:rsidP="000268E9">
      <w:pPr>
        <w:pStyle w:val="newncpi"/>
      </w:pPr>
      <w:r>
        <w:t>Обобщенная теорема Фалеса.</w:t>
      </w:r>
    </w:p>
    <w:p w:rsidR="000268E9" w:rsidRDefault="000268E9" w:rsidP="000268E9">
      <w:pPr>
        <w:pStyle w:val="newncpi"/>
      </w:pPr>
      <w:r>
        <w:t>Свойство биссектрисы треугольника. Отношение площадей подобных треугольников.</w:t>
      </w:r>
    </w:p>
    <w:p w:rsidR="000268E9" w:rsidRDefault="000268E9" w:rsidP="000268E9">
      <w:pPr>
        <w:pStyle w:val="newncpi"/>
      </w:pPr>
      <w:r>
        <w:t>*</w:t>
      </w:r>
      <w:r>
        <w:rPr>
          <w:i/>
          <w:iCs/>
        </w:rPr>
        <w:t>Метод подобия.</w:t>
      </w:r>
    </w:p>
    <w:p w:rsidR="000268E9" w:rsidRDefault="000268E9" w:rsidP="000268E9">
      <w:pPr>
        <w:pStyle w:val="newncpi"/>
      </w:pPr>
      <w:r>
        <w:t>Практико-ориентированные задачи, задачи с межпредметным содержанием, их решение.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пропорциональные отрезки;</w:t>
      </w:r>
    </w:p>
    <w:p w:rsidR="000268E9" w:rsidRDefault="000268E9" w:rsidP="000268E9">
      <w:pPr>
        <w:pStyle w:val="newncpi"/>
      </w:pPr>
      <w:r>
        <w:t>отношение отрезков.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определения подобных треугольников; коэффициента подобия треугольников;</w:t>
      </w:r>
    </w:p>
    <w:p w:rsidR="000268E9" w:rsidRDefault="000268E9" w:rsidP="000268E9">
      <w:pPr>
        <w:pStyle w:val="newncpi"/>
      </w:pPr>
      <w:r>
        <w:t>признаки подобия треугольников;</w:t>
      </w:r>
    </w:p>
    <w:p w:rsidR="000268E9" w:rsidRDefault="000268E9" w:rsidP="000268E9">
      <w:pPr>
        <w:pStyle w:val="newncpi"/>
      </w:pPr>
      <w:r>
        <w:t>обобщенную теорему Фалеса;</w:t>
      </w:r>
    </w:p>
    <w:p w:rsidR="000268E9" w:rsidRDefault="000268E9" w:rsidP="000268E9">
      <w:pPr>
        <w:pStyle w:val="newncpi"/>
      </w:pPr>
      <w:r>
        <w:t>свойство биссектрисы треугольника;</w:t>
      </w:r>
    </w:p>
    <w:p w:rsidR="000268E9" w:rsidRDefault="000268E9" w:rsidP="000268E9">
      <w:pPr>
        <w:pStyle w:val="newncpi"/>
      </w:pPr>
      <w:r>
        <w:t>свойство площадей подобных треугольников.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доказывать признаки подобия треугольников; обобщенную теорему Фалеса; свойство биссектрисы треугольника; теорему об отношении площадей подобных треугольников;</w:t>
      </w:r>
    </w:p>
    <w:p w:rsidR="000268E9" w:rsidRDefault="000268E9" w:rsidP="000268E9">
      <w:pPr>
        <w:pStyle w:val="newncpi"/>
      </w:pPr>
      <w:r>
        <w:t>применять теоремы к решению задач на вычисление и доказательство; свойства подобных треугольников к решению задач на построение;</w:t>
      </w:r>
    </w:p>
    <w:p w:rsidR="000268E9" w:rsidRDefault="000268E9" w:rsidP="000268E9">
      <w:pPr>
        <w:pStyle w:val="newncpi"/>
      </w:pPr>
      <w:r>
        <w:t>решать практико-ориентированные задачи, задачи с межпредметным содержанием;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Окружность</w:t>
      </w:r>
      <w:r>
        <w:t xml:space="preserve"> (13 ч)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>Касательная и секущая к окружности. Взаимное расположение прямой и окружности. Взаимное расположение двух окружностей.</w:t>
      </w:r>
    </w:p>
    <w:p w:rsidR="000268E9" w:rsidRDefault="000268E9" w:rsidP="000268E9">
      <w:pPr>
        <w:pStyle w:val="newncpi"/>
      </w:pPr>
      <w:r>
        <w:t>Центральный и вписанный углы. Градусная мера дуги окружности. Угол между касательной и хордой, проходящими через одну точку окружности. Угол между пересекающимися хордами. Угол между секущими, проходящими через точку, лежащую вне окружности. Свойство отрезков пересекающихся хорд. Свойство отрезка касательной и отрезков секущей в случае, когда касательная и секущая проходят через одну точку, взятую вне окружности.</w:t>
      </w:r>
    </w:p>
    <w:p w:rsidR="000268E9" w:rsidRDefault="000268E9" w:rsidP="000268E9">
      <w:pPr>
        <w:pStyle w:val="newncpi"/>
      </w:pPr>
      <w:r>
        <w:rPr>
          <w:i/>
          <w:iCs/>
        </w:rPr>
        <w:t>*Геометрическое место точек плоскости, из которых данный отрезок виден под данным углом.</w:t>
      </w:r>
    </w:p>
    <w:p w:rsidR="000268E9" w:rsidRDefault="000268E9" w:rsidP="000268E9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"/>
      </w:pPr>
      <w:r>
        <w:t xml:space="preserve">Учащиеся должны правильно </w:t>
      </w:r>
      <w:r>
        <w:rPr>
          <w:rStyle w:val="razr"/>
        </w:rPr>
        <w:t>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:rsidR="000268E9" w:rsidRDefault="000268E9" w:rsidP="000268E9">
      <w:pPr>
        <w:pStyle w:val="newncpi"/>
      </w:pPr>
      <w:r>
        <w:t>касательная к окружности, секущая;</w:t>
      </w:r>
    </w:p>
    <w:p w:rsidR="000268E9" w:rsidRDefault="000268E9" w:rsidP="000268E9">
      <w:pPr>
        <w:pStyle w:val="newncpi"/>
      </w:pPr>
      <w:r>
        <w:t>окружности, касающиеся внешним образом;</w:t>
      </w:r>
    </w:p>
    <w:p w:rsidR="000268E9" w:rsidRDefault="000268E9" w:rsidP="000268E9">
      <w:pPr>
        <w:pStyle w:val="newncpi"/>
      </w:pPr>
      <w:r>
        <w:t>окружности, касающиеся внутренним образом;</w:t>
      </w:r>
    </w:p>
    <w:p w:rsidR="000268E9" w:rsidRDefault="000268E9" w:rsidP="000268E9">
      <w:pPr>
        <w:pStyle w:val="newncpi"/>
      </w:pPr>
      <w:r>
        <w:t>вписанный и центральный углы.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:rsidR="000268E9" w:rsidRDefault="000268E9" w:rsidP="000268E9">
      <w:pPr>
        <w:pStyle w:val="newncpi"/>
      </w:pPr>
      <w:r>
        <w:t>определения касательной к окружности; секущей к окружности; окружности, вписанной в угол; окружностей, касающихся внешним и внутренним образом, концентрических окружностей; вписанного и центрального углов; градусной меры дуги окружности;</w:t>
      </w:r>
    </w:p>
    <w:p w:rsidR="000268E9" w:rsidRDefault="000268E9" w:rsidP="000268E9">
      <w:pPr>
        <w:pStyle w:val="newncpi"/>
      </w:pPr>
      <w:r>
        <w:t>свойства касательной к окружности; отрезков касательных к окружности, проведенных из одной точки; центра окружности, вписанной в угол; вписанных углов, опирающихся на одну и ту же дугу, опирающихся на диаметр; отрезков пересекающихся хорд; отрезка касательной и отрезков секущей, когда касательная и секущая проходят через одну точку, взятую вне окружности;</w:t>
      </w:r>
    </w:p>
    <w:p w:rsidR="000268E9" w:rsidRDefault="000268E9" w:rsidP="000268E9">
      <w:pPr>
        <w:pStyle w:val="newncpi"/>
      </w:pPr>
      <w:r>
        <w:t>признак касательной к окружности;</w:t>
      </w:r>
    </w:p>
    <w:p w:rsidR="000268E9" w:rsidRDefault="000268E9" w:rsidP="000268E9">
      <w:pPr>
        <w:pStyle w:val="newncpi"/>
      </w:pPr>
      <w:r>
        <w:t>формулы нахождения угла между касательной и хордой, проходящими через одну точку окружности; угла между пересекающимися хордами, угла между секущими, проходящими через одну точку вне окружности;</w:t>
      </w:r>
    </w:p>
    <w:p w:rsidR="000268E9" w:rsidRDefault="000268E9" w:rsidP="000268E9">
      <w:pPr>
        <w:pStyle w:val="newncpi"/>
      </w:pPr>
      <w:r>
        <w:t>случаи взаимного расположения двух окружностей и соотношение их радиусов и отрезка, соединяющего центры окружностей для каждого случая;</w:t>
      </w:r>
    </w:p>
    <w:p w:rsidR="000268E9" w:rsidRDefault="000268E9" w:rsidP="000268E9">
      <w:pPr>
        <w:pStyle w:val="newncpi"/>
      </w:pPr>
      <w:r>
        <w:t>теорему о величине вписанного угла; следствия этой теоремы.</w:t>
      </w:r>
    </w:p>
    <w:p w:rsidR="000268E9" w:rsidRDefault="000268E9" w:rsidP="000268E9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:rsidR="000268E9" w:rsidRDefault="000268E9" w:rsidP="000268E9">
      <w:pPr>
        <w:pStyle w:val="newncpi"/>
      </w:pPr>
      <w:r>
        <w:t>доказывать свойство касательной, признак касательной; свойство касательных к окружности, проходящих через одну точку, лежащую вне окружности; теорему о величине вписанного угла; теорему о свойстве отрезков пересекающихся хорд;</w:t>
      </w:r>
    </w:p>
    <w:p w:rsidR="000268E9" w:rsidRDefault="000268E9" w:rsidP="000268E9">
      <w:pPr>
        <w:pStyle w:val="newncpi"/>
      </w:pPr>
      <w:r>
        <w:t>выводить формулу нахождения угла между пересекающимися хордами, между секущими, проведенными из одной точки, лежащей вне окружности;</w:t>
      </w:r>
    </w:p>
    <w:p w:rsidR="000268E9" w:rsidRDefault="000268E9" w:rsidP="000268E9">
      <w:pPr>
        <w:pStyle w:val="newncpi"/>
      </w:pPr>
      <w:r>
        <w:t>применять теоремы к решению задач на вычисление и доказательство;</w:t>
      </w:r>
    </w:p>
    <w:p w:rsidR="000268E9" w:rsidRDefault="000268E9" w:rsidP="000268E9">
      <w:pPr>
        <w:pStyle w:val="newncpi"/>
      </w:pPr>
      <w:r>
        <w:t>строить при помощи циркуля и линейки касательную к окружности, проходящую через точку, лежащую вне окружности; применять свойства окружностей к решению задач на построение;</w:t>
      </w:r>
    </w:p>
    <w:p w:rsidR="000268E9" w:rsidRDefault="000268E9" w:rsidP="000268E9">
      <w:pPr>
        <w:pStyle w:val="newncpi"/>
      </w:pPr>
      <w:r>
        <w:t>решать практико-ориентированные задачи и задачи с межпредметным содержанием; анализировать и исследовать полученные результаты.</w:t>
      </w:r>
    </w:p>
    <w:p w:rsidR="000268E9" w:rsidRDefault="000268E9" w:rsidP="000268E9">
      <w:pPr>
        <w:pStyle w:val="newncpi"/>
      </w:pPr>
      <w:r>
        <w:t> </w:t>
      </w:r>
    </w:p>
    <w:p w:rsidR="000268E9" w:rsidRDefault="000268E9" w:rsidP="000268E9">
      <w:pPr>
        <w:pStyle w:val="newncpi0"/>
        <w:jc w:val="center"/>
      </w:pPr>
      <w:r>
        <w:rPr>
          <w:b/>
          <w:bCs/>
        </w:rPr>
        <w:t>Обобщение и систематизация</w:t>
      </w:r>
      <w:r>
        <w:br/>
      </w:r>
      <w:r>
        <w:rPr>
          <w:b/>
          <w:bCs/>
        </w:rPr>
        <w:t>изученного материала</w:t>
      </w:r>
      <w:r>
        <w:t> – 8 ч (алгебра) + 5 ч (геометрия)</w:t>
      </w:r>
    </w:p>
    <w:sectPr w:rsidR="000268E9" w:rsidSect="00D03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86E" w:rsidRDefault="0023286E">
      <w:pPr>
        <w:spacing w:after="0" w:line="240" w:lineRule="auto"/>
      </w:pPr>
      <w:r>
        <w:separator/>
      </w:r>
    </w:p>
  </w:endnote>
  <w:endnote w:type="continuationSeparator" w:id="0">
    <w:p w:rsidR="0023286E" w:rsidRDefault="0023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393A" w:rsidRDefault="002328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393A" w:rsidRDefault="002328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393A" w:rsidRDefault="002328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86E" w:rsidRDefault="0023286E">
      <w:pPr>
        <w:spacing w:after="0" w:line="240" w:lineRule="auto"/>
      </w:pPr>
      <w:r>
        <w:separator/>
      </w:r>
    </w:p>
  </w:footnote>
  <w:footnote w:type="continuationSeparator" w:id="0">
    <w:p w:rsidR="0023286E" w:rsidRDefault="0023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393A" w:rsidRDefault="0073112C" w:rsidP="00AD065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393A" w:rsidRDefault="002328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393A" w:rsidRPr="00D0393A" w:rsidRDefault="0073112C" w:rsidP="00AD065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0393A">
      <w:rPr>
        <w:rStyle w:val="a9"/>
        <w:rFonts w:ascii="Times New Roman" w:hAnsi="Times New Roman" w:cs="Times New Roman"/>
        <w:sz w:val="24"/>
      </w:rPr>
      <w:fldChar w:fldCharType="begin"/>
    </w:r>
    <w:r w:rsidRPr="00D0393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0393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11</w:t>
    </w:r>
    <w:r w:rsidRPr="00D0393A">
      <w:rPr>
        <w:rStyle w:val="a9"/>
        <w:rFonts w:ascii="Times New Roman" w:hAnsi="Times New Roman" w:cs="Times New Roman"/>
        <w:sz w:val="24"/>
      </w:rPr>
      <w:fldChar w:fldCharType="end"/>
    </w:r>
  </w:p>
  <w:p w:rsidR="00D0393A" w:rsidRPr="00D0393A" w:rsidRDefault="0023286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393A" w:rsidRDefault="00232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E9"/>
    <w:rsid w:val="000268E9"/>
    <w:rsid w:val="00087A9E"/>
    <w:rsid w:val="001C7FBA"/>
    <w:rsid w:val="0023286E"/>
    <w:rsid w:val="00281365"/>
    <w:rsid w:val="0029030F"/>
    <w:rsid w:val="004016A6"/>
    <w:rsid w:val="005973A7"/>
    <w:rsid w:val="0073112C"/>
    <w:rsid w:val="009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8E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268E9"/>
    <w:rPr>
      <w:color w:val="154C94"/>
      <w:u w:val="single"/>
    </w:rPr>
  </w:style>
  <w:style w:type="paragraph" w:customStyle="1" w:styleId="part">
    <w:name w:val="part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268E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0268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268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268E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268E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268E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268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268E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268E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268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268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268E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268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268E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268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268E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268E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268E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268E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268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268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268E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268E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268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268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268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268E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268E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268E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268E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268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268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268E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268E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268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268E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268E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268E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268E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268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268E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268E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268E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268E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268E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268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268E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268E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268E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26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268E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268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268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268E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268E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268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268E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268E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268E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268E9"/>
    <w:rPr>
      <w:rFonts w:ascii="Symbol" w:hAnsi="Symbol" w:hint="default"/>
    </w:rPr>
  </w:style>
  <w:style w:type="character" w:customStyle="1" w:styleId="onewind3">
    <w:name w:val="onewind3"/>
    <w:basedOn w:val="a0"/>
    <w:rsid w:val="000268E9"/>
    <w:rPr>
      <w:rFonts w:ascii="Wingdings 3" w:hAnsi="Wingdings 3" w:hint="default"/>
    </w:rPr>
  </w:style>
  <w:style w:type="character" w:customStyle="1" w:styleId="onewind2">
    <w:name w:val="onewind2"/>
    <w:basedOn w:val="a0"/>
    <w:rsid w:val="000268E9"/>
    <w:rPr>
      <w:rFonts w:ascii="Wingdings 2" w:hAnsi="Wingdings 2" w:hint="default"/>
    </w:rPr>
  </w:style>
  <w:style w:type="character" w:customStyle="1" w:styleId="onewind">
    <w:name w:val="onewind"/>
    <w:basedOn w:val="a0"/>
    <w:rsid w:val="000268E9"/>
    <w:rPr>
      <w:rFonts w:ascii="Wingdings" w:hAnsi="Wingdings" w:hint="default"/>
    </w:rPr>
  </w:style>
  <w:style w:type="character" w:customStyle="1" w:styleId="rednoun">
    <w:name w:val="rednoun"/>
    <w:basedOn w:val="a0"/>
    <w:rsid w:val="000268E9"/>
  </w:style>
  <w:style w:type="character" w:customStyle="1" w:styleId="post">
    <w:name w:val="post"/>
    <w:basedOn w:val="a0"/>
    <w:rsid w:val="000268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268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268E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268E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268E9"/>
    <w:rPr>
      <w:rFonts w:ascii="Arial" w:hAnsi="Arial" w:cs="Arial" w:hint="default"/>
    </w:rPr>
  </w:style>
  <w:style w:type="character" w:customStyle="1" w:styleId="snoskiindex">
    <w:name w:val="snoskiindex"/>
    <w:basedOn w:val="a0"/>
    <w:rsid w:val="000268E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268E9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">
    <w:name w:val="ac"/>
    <w:basedOn w:val="a0"/>
    <w:rsid w:val="000268E9"/>
  </w:style>
  <w:style w:type="paragraph" w:styleId="a5">
    <w:name w:val="header"/>
    <w:basedOn w:val="a"/>
    <w:link w:val="a6"/>
    <w:uiPriority w:val="99"/>
    <w:unhideWhenUsed/>
    <w:rsid w:val="0002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8E9"/>
  </w:style>
  <w:style w:type="paragraph" w:styleId="a7">
    <w:name w:val="footer"/>
    <w:basedOn w:val="a"/>
    <w:link w:val="a8"/>
    <w:uiPriority w:val="99"/>
    <w:unhideWhenUsed/>
    <w:rsid w:val="0002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8E9"/>
  </w:style>
  <w:style w:type="character" w:styleId="a9">
    <w:name w:val="page number"/>
    <w:basedOn w:val="a0"/>
    <w:uiPriority w:val="99"/>
    <w:semiHidden/>
    <w:unhideWhenUsed/>
    <w:rsid w:val="000268E9"/>
  </w:style>
  <w:style w:type="table" w:styleId="aa">
    <w:name w:val="Table Grid"/>
    <w:basedOn w:val="a1"/>
    <w:uiPriority w:val="39"/>
    <w:rsid w:val="0002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2020-07-23T16:27:00Z</dcterms:created>
  <dcterms:modified xsi:type="dcterms:W3CDTF">2020-07-23T16:27:00Z</dcterms:modified>
</cp:coreProperties>
</file>