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784FFD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вучэбным прадмеце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Тэхнічная праца»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</w:t>
      </w:r>
      <w:r w:rsidR="0076638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="00766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клаcа </w:t>
      </w:r>
      <w:r w:rsidR="007663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адукацыі, якія рэалізуюць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  <w:br w:type="page"/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1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ГУЛЬНЫЯ П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ЛАЖЭННІ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па вучэбным прадмеце «Працоўнае навучанне. Тэхнічная праца» (далей – вучэбная праграма) прызначана для V–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 адукацыі, якія рэалізуюць адукацыйныя праграмы агульнай сярэдняй адукацыі.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 У дадзенай вучэбнай праграме на вывучэнне зместу вучэбнага прадмета «Працоўнае навучанне. Тэхнічная праца» (далей – працоўнае навучанне) у V–IX класах вызначана: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V, VIII класаў – 35 гадзін (1 гадзіна на тыдзень), з іх на варыятыўны кампанент 6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VI, VII класаў – 70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/35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 (2/1 гадзіну на тыдзень), з іх на варыятыўны кампанент 12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/6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IХ класа – 34 гадзіны (1 гадзіна на тыдзень), з іх на варыятыўны кампанент 6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гэтым для V, VIII класаў прадугледжваецца па 1 рэзервовай гадзіне, для VI, VII класаў – па 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/1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рэзервовых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вучэбных гадзін, адведзеная ў раздзелах 2, 3, 4, 5, 6 і 7 сапраўднай вучэбнай праграмы на вывучэнне зместу адпаведнай тэмы ў IX класе з’яўляецца прыкладнай. Яна залежыць ад пераваг выбару настаўніка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колькасці, устаноўленай на вывучэнне зместу вучэбнага прадмета ў адпаведным класе, а таксама змяніць паслядоўнасць вывучэння раздзелаў і тэм пры ўмове захавання цэласнасці сістэмы падрыхтоўкі вучняў, не парушаючы пры гэтым логікі вывучэння курса ў цэлым.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Мэта вывучэння вучэбнага прадмета «Працо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ўнае навучанне. Тэхнічная праца» 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кампетэнтнасці вучняў у розных сферах працоўнай, гаспадарча-бытавой, канструктарска-тэхналагічнай дзейнасці, тэхнічнай і мастацкай творчасці, якая спрыяе сацыялізацыі асобы ў сучасных сацыяльна-эканамічных умовах.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Задачы: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фарміраванне ведаў, уменняў і навыкаў у працэсе выканання розных відаў вучэбна-пазнавальнай і працоўнай дзейнасці (тэхналагічных аперацый) па апрацоўцы матэрыялаў, тэхнічнай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мастацкай творчасці, рамонтных работ у быце;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фарміраванне асноў графічнай і тэхналагічнай пісьменнасці, уменняў эканомна выкарыстоўваць матэрыялы і выконваць правілы бяспечных паводзін;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гатоўнасці вучняў да прафесійнага самавызначэння;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пазнавальных інтарэсаў, канструктарска-тэхналагічных і творчых здольнасцей, тэхнічнага і мастацкага мыслення, камунікатыўных і арганізатарскіх уменняў у працэсе выканання розных відаў працоўнай дзейнасці;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 працавітасці, культуры працы, калектывізму, ініцыятыўнасці і самастойнасці, эстэтычнага густу, культуры паводзін і адносін, павагі да майстэрства; далучэнне да культурных нацыянальных каштоўнасцей і традыцый.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Рэкамендуемыя формы і метады навучання і выхавання: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віды вучэбных заняткаў: урок (урок-практыкум, урок-семінар, урок-даследаванне, інтэграваны ўрок, іншыя віды ўрокаў), вучэбнае праектаванне, экскурсія, іншыя віды вучэбных заняткаў;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практычныя метады, інтэрактыўныя і гульнявыя метады, метад праблемнага навучання, метад праектаў, іншыя метады навучання і выхавання).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навучання. Выбар форм і метадаў навучання і выхавання вызначаецца настаўнікам самастойна на аснове мэт і задач вывучэння канкрэтнай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звестак ажыццяўляецца ў працэсе вывучэння новага матэрыялу і пры інструктаванні вучняў да выканання імі практычных заданняў. Усе віды вучэбных заняткаў па тэхнічнай працы носяць практыка-арыентаваны характар. Вучэбнай праграмай прадугледжаны практычныя работы, а таксама прыкладныя пералікі вырабаў як для індывідуальных, так і для групавых практычных работ. Пералік вырабаў можа змяняцца і дапаўняцца настаўнікам з улікам жаданняў і магчымасцей вучняў, стану матэрыяльна-тэхнічнай базы. Выбар вырабаў павінен забяспечваць магчымасць дынамічнага развіцця фарміруемых уменняў вучняў і забяспечваць магчымасць дасягнення ўстаноўленых вынікаў вучэбнай дзейнасці вучняў (кампетэнцый).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Асаблівую ўвагу ў працэсе працоўнага навучання трэба звяртаць на выкананне вучнямі правіл бяспечных паводзін пры выкананні практычных работ, супрацьпажарнай бяспекі і гігіенічных умоў працы ў майстэрнях. У адпаведнасці з гігіенічнымі патрабаваннямі, захаваннем тэхнікі бяспекі, 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таксама ў мэтах засцярогі адзення дзелавога стылю ад забруджвання і псуты мэтазгодна прадугледзець для ўрокаў працоўнага навучання наяўнасць у навучэнцаў і настаўніка зручнага і функцыянальнага спецыяльнага адзення (халат, куртка, кашуля, фартух, нарукаўнікі і іншыя віды спецыяльнага адзення). Практычныя работы, якія прадугледжваюць выкарыстанне вучэбнага станочнага абсталявання, павінны выконвацца з абавязковым кантролем з боку настаўніка тэхнічнай працы.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Настаўнік тэхнічнай працы ва ўстановах агульнай сярэдняй адукацыі павінен мець кваліфікацыйны разрад па адной з рабочых прафесій: станочнік дрэваапрацоўчых станкоў, станочнік металаапрацоўчых станкоў або станочнік шырокага профілю, што дае яму права працаваць на вучэбным станочным абсталяванні, а таксама навучаць вучняў бяспечным прыёмам работы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вучэбных станках.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6. Змест вучэбнага прадмета «Працоўнае навучанне. Тэхнічная праца» прадстаўлены інварыянтным і варыятыўным кампанентамі. Інварыянтны кампанент уключае наступныя змястоўныя лініі: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драўніны;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металаў;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побыце.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Варыятыўны кампанент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змяшчае тэмы, якія адлюстроўваюць розныя віды тэхнічнай і мастацкай творчасці вучняў. Настаўніку даецца магчымасць самастойна вызначыць від творчасці (адзін або некалькі) у кожным класе або выбраць скразную тэму з V па IX клас. Акрамя пералічаных у вучэбнай праграме відаў тэхнічнай і мастацкай творчасці, настаўнік можа выбраць іншы (не названы ў спісе) від творчасці, з улікам узроставых асаблівасцей і жаданняў вучняў, стану матэрыяльна-тэхнічнай базы, рэгіянальных і мясцовых умоў, асаблівасцей і традыцый.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 мэтах павышэння эфектыўнасці правядзення вучэбных заняткаў па тэхнічнай працы настаўнік можа выкарыстоўваць па сваім меркаванні да 15 % вучэбнага часу з улікам мясцовых умоў і наяўнасці матэрыяльна-тэхнічнай базы майстэрні.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 Чаканыя вынікі вывучэння зместу вучэбнага прадмета «Працоўнае навучанне. Тэхнічная праца» па завяршэнні навучання і выхавання на II ступені агульнай сярэдняй адукацыі: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асобасныя: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да каштоўнаснага і эмацыянальна-валявога ажыццяўлення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здольнасць прымаць веды як каштоўнасць;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усведамленне ўласных індывідуальна-асобасных асаблівасцей, свайго псіхічнага стану;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ажыццяўляць суб’ектыўны самакантроль і самаацэнку, гатоўнасць да самаўдасканалення і самаразвіцця;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здольнасці да арганізацыі і прадуктыўнага супрацоўніцтва ў калектыўнай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павага да дасягненняў навукі і тэхнікі, да людзей, якія ўнеслі вялікі ўклад у развіццё тэхнікі і тэхналогій;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метапрадметныя: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новых відаў вучэбнай дзейнасці (праектна-даследчай, іншых відаў вучэбнай дзейнасці);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выяўляць прычынна-выніковыя сувязі пры вывучэнні прыродных з’яў і працэсаў, а таксама працэсаў, якія адбываюцца ў тэхнасферы;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 выбіраць спосаб рашэння пастаўленай задачы, выкарыстоўваючы для гэтага неабходныя матэрыялы, інструменты і тэхналогіі вырабу;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дасведчаным шляхам вывучаць уласцівасці розных матэрыялаў;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авалоданне навыкамі вымярэння велічынь з дапамогай вымяральных інструментаў, ацэньвання хібнасці вымярэння; уменнем ажыццяўляць арыфметычныя дзеянні з набліжанымі велічынямі;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адэкватна ўспрымаць ацэнку настаўніка і аднагодкаў;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працаваць з інфармацыяй, чытаць і прадстаўляць інфармацыю ў разнастайнай форме (таблічнай, графічнай, схематычнай і іншых формах);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аналізаваць прадметы з вылучэннем істотных і неістотных характарыстык і элементаў, праводзіць параўнанне па зададзеных крытэрыях, стро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ць разважанн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іх буд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у, уласцівасц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сувяз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абагульняць, усталёўваць аналогіі;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уменняў выканання тэхналагічных аперацый па апрацоўцы матэрыялаў, тэхнічнай і мастацкай творчасці, рамонтных работах у быце (рацыянальнае выкарыстанне вучэбнай і дадатковай тэхнічнай і тэхналагічнай інфармацыі для праектавання і стварэння аб’ектаў працы);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наяўных тэхнічных сродках і тэхналогіях стварэння аб’ектаў працы;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відах, прызначэнні матэрыялаў, інструментаў і абсталявання;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чытаць і складаць графічную і тэхналагічную дакументацыю;</w:t>
      </w:r>
    </w:p>
    <w:p w:rsidR="00766380" w:rsidRDefault="00784FFD" w:rsidP="00766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сфарміраванасць умення планаваць тэхналагічны працэс, падбіраць матэрыялы з улікам характару аб’екта працы і тэхналогіі, падбіраць інструменты і абсталяванне з улікам патрабаванняў тэхналогіі; праектаваць паслядоўнасць тэхналагічных аперацый.</w:t>
      </w:r>
    </w:p>
    <w:p w:rsidR="00766380" w:rsidRDefault="00766380" w:rsidP="00766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66380" w:rsidRDefault="00784FFD" w:rsidP="00766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7663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 ВУЧЭБНАГА ПРАДМЕТ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 ДА ВЫНІКА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ВУЧЭБНАЙ ДЗЕЙНАСЦІ ВУЧНЯ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(2/1 гадзіны на тыдзень, усяго 70/35 гадзін,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 тым ліку 2/1 рэзервовы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гадзіны)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ІнварыЯнтны кампанент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Апрацоўка драўніны (26/13 гадзін)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Будова драўніны. Агульныя звесткі пра будову драўніны на папярочным разрэзе ствала дрэва.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Вывучэнне будовы драўніны на папярочным разрэзе ствала дрэва.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Паняцце пра ліставыя драўняныя матэрыялы. Агульныя звесткі пра ліставыя драўняныя матэрыялы. Віды ліставых драўняных матэрыялаў, іх атрыманне, уласцівасці і прымяненне.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Вывучэнне ліставых драўняных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Графічная і тэхналагічная дакументацыя. Агульныя звесткі пра зборачны чарцёж вырабу. Паняцце пра спецыфікацыю. Правілы чытання зборачнага чарцяжа. Складанне і афармленне тэхналагічнай карты (вучэбнай) на выкананне вырабу.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работы. Чытанне зборачнага чарцяжа. Распрацоўка тэхналагічнай карты (вучэбнай) на выкананне вырабу з драўніны.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Пілаванне загатовак з драўніны. Агульныя звесткі пра пілаванне драўніны ўздоўж валокнаў. Інструменты і прыстасаванні для пілавання ўздоўж валокнаў. Прыёмы пілавання драўніны ўздоўж валокнаў. Якасць выканання пілавання. Правілы бяспечных паводзін пры пілаванні драўніны.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Пілаванне загатовак з драўніны ўздоўж валокнаў.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Сталярныя злучэнні. Агульныя звесткі пра сталярныя злучэнні. Злучэнне брускоў на палову таўшчыні бруска: па даўжыні, пад рознымі вугламі. Інструменты і прыстасаванні.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Паслядоўнасць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злучэння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Якасць выканання злучэння дэталей. Правілы бяспечных паводзін.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Злучэнне дэталей на палову таўшчыні бруска.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Свідраванне драўніны (механічнае). Агульныя звесткі пра машыну і механізм.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механізмаў перадачы руху. Агульныя звесткі пра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механічнае свідраванне.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Прызначэнне і ўстройства</w:t>
      </w:r>
      <w:r w:rsidRPr="00784FF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настольнага свідравальнага станка. Настройка свідравальнага станка і прыёмы кіравання ім. Свідраванне адтулін на свідравальным станку. Прыстасаванні для свідравання. Якасць выканання свідравання. Правілы бяспечных паводзін падчас работы на свідравальным станку.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работы. Вывучэнне ўстройства настольнага свідравальнага станка. Свідраванне драўніны на свідравальным станку.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вырабаў з драўніны. Агульныя звесткі пра непразрыст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вырабаў з драўніны. Падрыхтоўка паверхні да непразрыста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 аздаблення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Прыёмы выканання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Якасць выканання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Правілы бяспечных паводзін у працэсе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аздаблення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драўніны.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Непразрыстае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паверхні вырабу.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 свідравальшчыка, цесляра і іншымі прафесіямі дрэваапрацоўчай прамысловасці.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пералік вырабаў: паліцы і падстаўкі, рамкі для фатаграфій, шкатулкі, каробачкі, скрыні, стульчыкі, цацкі, макеты і мадэлі;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маюць уяўленне: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будове драўніны, ліставых драўняных матэрыялах, іх атрыманні і ўжыванні;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зборачным чарцяжы;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пілаванні драўніны ўздоўж валокнаў;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сталярных злучэннях, іх відах;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механічным свідраванні драўніны, асаблівасцях механізмаў перадачы руху (перадачах);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асаблівасцях непразрыстага аздаблення вырабаў з драўніны;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інструментах для выканання тэхналагічных аперацый;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і разумеюць: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будовы драўніны на папярочным разрэзе ствала дрэва;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і ўласцівасці ліставых драўняных матэрыялаў;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сэнс паняццяў: зборачны чарцёж, машына, механізм;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чытання зборачнага чарцяжа, прызначэнне спецыфікацыі;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прыёмы і правілы пілавання драўніны ўздоўж валокнаў;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прынцып разліку злучэння брускоў у палову таўшчыні бруска;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прыёмы выканання злучэння брускоў у палову таўшчыні бруска;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і ўстройства свідравальнага станка, прыёмы настройкі і кіравання свідравальным станком, прыёмы свідравання адтулін;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бяспечных паводзін пры выкананні тэхналагічных аперацый;</w:t>
      </w:r>
    </w:p>
    <w:p w:rsidR="00784FFD" w:rsidRPr="00784FFD" w:rsidRDefault="00784FFD" w:rsidP="00784FF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асноўныя часткі драўніны на папярочным разрэзе ствала дрэва;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віды ліставых драўняных матэрыялаў, падбіраць ліставы драўняны матэрыял у залежнасці ад прызначэння вырабу;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зборачны чарцёж;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распрацоўваць тэхналагічную карту (вучэбную) на выкананне вырабу з драўніны;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выбіраць загатоўку з піламатэрыялаў і ліставых драўняных матэрыялаў з прыпускам на апрацоўку;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пілаванне драўніны ўздоўж валокнаў, злучэнне брускоў у палову таўшчыні бруска, свідраванне адтулін на свідравальным станку, непразрыстае аздабленне вырабаў;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кантраляваць якасць выканання тэхналагічных аперацый;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карыстацца абсталяваннем, інструментамі і прыстасаваннямі пры выкананні тэхналагічных аперацый;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арганізацыі вучэбнага месца, 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Апрацоўка металаў (22/11 гадзін)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Паняцце пра металы і сплавы. Агульныя звесткі пра металы і сплавы. Віды чорных і каляровых металаў і сплаваў, іх характарыстыка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вобласць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прымянення. Фізічныя і механічныя ўласцівасці металаў і сплаваў.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Вывучэнне ўласцівасцей металаў і сплаваў.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Кантрольна-вымяральныя інструменты. Агульныя звесткі пра кантрольна-вымяральныя інструменты. Прызначэнне і ўстройства штангенцыркуля.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Прыёмы вымярэння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штангенцыркулем.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работы. Вывучэнне ўстройства штангенцыркуля. Вымярэнне дэталей штангенцыркулем.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Разметка загатовак з тонкаліставога металу. Агульныя звесткі пра разметку тонкаліставога металу. Разметка пры дапамозе кернера, разметачнага цыркуля. Прыёмы разметкі. Якасць выканання разметкі.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выкананні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разметцы.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Разметка загатовак з тонкаліставога металу.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эзк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металаў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слясарнай нажоўкай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Агульныя звесткі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 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эз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ку металаў. Інструменты і прыстасаванні для 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эз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кі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канструкцыя слясарнай нажоўкі.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Прыёмы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 слясарнай нажоўкай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Якасць выканання 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эз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кі.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рэзкі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металаў.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Рэзка металаў слясарнай нажоўкай.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Апілоўванне металаў. Паняцце пра апілоўванне металаў.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Класіфікацыя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напільнікаў. Прыёмы апілоўвання. Якасць выканання апілоўвання. Правілы бяспечных паводзін пры апілоўванні металаў.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работы. Вызначэнне вiдаў напільнікаў. Апілоўванне загатовак з металаў.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Свідраванне металаў. Агульныя звесткі пра свідраванне металаў. Абсталяванне, інструменты і прыстасаванні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механічаяга свідравання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Прыёмы свідравання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свідравальным станку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Зенкаванне адтулін, прыёмы зенкавання. Якасць выканання свідравання.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свідраванні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свідравальным станку.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работы. Свідраванне адтулін на свідравальным станку. Зенкаванне адтулін.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металаў. Агульныя звесткі пра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металаў, віды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Падрыхтоўка паверхні дэталі да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Прыёмы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Якасць выканання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аздабленні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вырабаў з металаў.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паверхні вырабаў з металаў.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слесара-інструментальшчыка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станочніка металаапрацоўчых станкоў і іншымі прафесіямі металаапрацоўчай прамысловасці і машынабудавання.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пералік вырабаў: ручкі для шафак і скрынь; інструменты для сельскагаспадарчых работ, вушкі навясныя, кручкі гаспадарчыя, макеты і мадэлі; дэкаратыўныя і сувенірныя працы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(аб) металах і сплавах, іх фізічных і механічных уласцівасцях;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кантрольна-вымяральных інструментах высокай дакладнасці вымярэння;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тэхналагічных аперацыях разметкі тонкаліставога металу, рэзцы металаў, дэфектах пры рэзцы слясарнай нажоўкай, механічным свідраванні металаў;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аздабленні металаў, яго відах, прыёмах выканання;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інструментах для выканання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чорных і каляровых металаў і сплаваў (чыгун, сталь, алюміній і іншыя віды), іх прымяненне і ўласцівасці;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метал, сплаў, рэзка металаў, апілоўванне;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прызначэнне і ўстройства штангенцыркуля, прыёмы вымярэння штангенцыркулем;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прыёмы і правілы разметкі пры дапамозе кернера і разметачнага цыркуля;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прызначэнне і ўстройства слясарнай нажоўкі, прыёмы рэзкі слясарнай нажоўкай;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напільнікаў, прыёмы апілоўвання;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бяспечных паводзін пры выкананні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распазнаваць чорныя і каляровыя металы і сплавы па зне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шнім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выглядзе;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улічваць уласцівасці металаў і сплаваў у залежнасці ад прызначэння вырабу;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чытаць і афармляць графічную дакументацыю, распрацоўваць тэхналагічныя карты (вучэбныя) на выкананне вырабаў з тонкаліставога металу;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праводзіць замеры штангенцыркулем, чытаць паказанні вымярэнняў;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разметку загатоўкі пры дапамозе кернера і разметачнага цыркуля;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рэзаку металаў слясарнай нажоўкай, апілоўванне, свідраванне на свідравальным станку;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распазнаваць віды і тыпы напільнікаў, падбіраць напільнік у залежнасці ад паверхні, якую неоабходна апрацаваць;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падрыхтоўваць паверхню для аздаблення, выконваць аздабленне металаў;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ухіляць дэфекты пры рэзанні, апілоўванні;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кантраляваць якасць выканання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карыстацца інструментамі, прыстасаваннямі і вучэбным абсталяваннем для ручной і механічнай апрацоўкі тонкаліставога металу;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прыёмамі арганізацыі вучэбнага месца, 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быце (4/2 гадзіны)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Мэблевая фурнітура, віды і прызначэнне. Агульныя звесткі пра віды,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прызначэнне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 няспраўнасці мэблевай фурнітуры.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эгуляванне накладных завес,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замена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магнітных зашч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пак, замкоў, ручак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ых відаў фурнітуры.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Матэрыялы, інструменты, прыстасаванні, абсталяванне для рамонту мэблевай фурнітуры.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карыстанні </w:t>
      </w:r>
      <w:r w:rsidRPr="00784FFD">
        <w:rPr>
          <w:rFonts w:ascii="Times New Roman" w:eastAsia="Times New Roman" w:hAnsi="Times New Roman" w:cs="Times New Roman"/>
          <w:strike/>
          <w:color w:val="FF0000"/>
          <w:sz w:val="30"/>
          <w:szCs w:val="30"/>
          <w:lang w:eastAsia="ru-RU"/>
        </w:rPr>
        <w:t>з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Рэгуліроўка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мэблевай фурнітуры ў 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Мацаванне насценных прадметаў. Агульныя звесткі пра спосабы мацавання прадметаў у інтэр’еры; матэрыялы сцен, віды крапежных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вырабаў (шрубы, самарэзы, дзюбелі, анкерныя балты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віды крапежных вырабаў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Інструменты і прыстасаванні для мацавання насценных прадметаў.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Спосабы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мацавання на сцяне лёгкіх і цяжкіх прадметаў.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Падбор крапежнай фурнітуры ў залежнасці ад матэрыялу сцен.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маюць уяўленне: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відах, прызначэнні і няспраўнасцях мэблевай фурнітуры;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спосабах мацавання прадметаў у інтэр’еры;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матэрыялах сцен, відах крапежных вырабаў;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рэгулявання мэблевай фурнітуры;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рэгуляванне мэблевай фурнітуры: накладных завес, магнітных зашчэпак, замкоў, ручак і іншых відаў мэблевай фурнітуры;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падбіраць крапежныя вырабы і спосабы мацавання ў залежнасці ад матэрыялу сцен;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быце (4/2 гадзіны) (для дзяўчынак)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Найп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асцейш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ыя віды санітарнага рамонту памяшканняў. Падлогавыя пакрыцці. Віды, уласцівасці і характарыстыкі падлогавых пакрыццяў. Умоўныя абазначэнні, якія выкарыстоўваюцца пры маркіроўцы падлогавых пакрыццяў. Правілы разліку неабходнай колькасці падлогавых пакрыццяў для розных памяшканняў.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Разлік колькасці падлогавага пакрыцця (па выбары) для памяшкання зададзена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ошчы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Мэблевая фурнітура, віды і прызначэнне. Агульныя звесткі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віды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прызначэнн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няспраўнасц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мэблевай фурнітуры. Рэгуляванне накладных завес, магнітных зашч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пак, ручак і іншых в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 мэблевай фурнітуры. Правілы бяспечных паводзін пры карыстанні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Вывучэнне відаў, характарыстык і прызначэнн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мэблевай фурнітуры. Прыёмы рэгулявання накладных завес.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Вучні маюць уяўленне: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відах падлогавых пакрыццяў, іх уласцівасцях, характарыстыцы, асаблівасцях догляду;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відах, прызначэнні, характарыстыках і няспраўнасцях мэблевай фурнітуры;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выканання разліку неабходнай колькасці падлогавых пакрыццяў для розных памяшканняў;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прыёмы найпр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асцейшага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рэгулявання мэблевай фурнітуры (накладных завес);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умеюць: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выконваць разлік неабходнай колькасці падлогавых пакрыццяў для розных памяшканняў;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валодаюць: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бяспечнымі прыёмамі карыстання прыладамі, прыстасаваннямі і матэрыяламі пры выкананні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66380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784FFD" w:rsidRPr="00766380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ГЛАВА </w:t>
      </w:r>
      <w:r w:rsidR="00766380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3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ЗМЕСТ 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ВУЧЭБНАГА ПРАДМЕТ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Ў V–IX КЛАСАХ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ВАРЫЯТЫЎНЫ КАМПАНЕНТ (ПА ВЫБАР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)</w:t>
      </w:r>
      <w:bookmarkStart w:id="0" w:name="_GoBack"/>
      <w:bookmarkEnd w:id="0"/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ТЭХНІЧНА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ТВОРЧАСЦЬ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Пачатковае 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Мадэліраванне. Мадэль. Віды мадэлей.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простых мадэлей з плоскіх дэталей, дэталей канструктараў. Чытанне чарцяжоў і тэхнічных рысункаў простых мадэлей з плоскіх дэталей, дэталей канструктараў. Эканомае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пачатковага мадэліравання. Тэхналогія пачатковага мадэліравання з плоскіх дэталей (папера, кардон, піламатэрыялы таўшчынёй да 30 мм, фанера таўшчынёй да 5 мм; мяккі дрот), дэталей канструктараў. Зборка мадэлей па ўзоры, тэхнічным рысунку, чарцяжы, слоўным апісанні і ўласнай задуме. Інструменты, прыстасаванні і вучэбнае абсталяванне для пачатковага 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Арганізацыя вучэбнага месца для пачатковага мадэліравання. Пачатковае мадэліраванне простых вырабаў з плоскіх дэталей, дэталей канструктараў.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вырабы з плоскіх дэталей, з дэталей канструктараў; мадэлі-цацкі, мадэлі-сувеніры, мадэлі парашутаў, планёраў, самалётаў; плоскія паветраныя змеі; контурныя макеты і мадэлі аўтамабіляў;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Аўтамадэліраванне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Аўтамадэліраванне. Віды і агульнае ўстройства аўтамадэлей. Графічная і тэхналагічная дакументацыя на выраб 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аўтамадэліравання. Тэхналогія вырабу асноўных дэталей і зборачных адзінак мадэлей: кузава і хадавой часткі.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мадэлей. Інструменты, прыстасаванні і вучэбнае абсталяванне для аўтамадэліравання.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аўтамадэліраваннем.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кузава мадэлі легкавога аўтамабіля. Выраб хадавой часткі мадэлі легкавога аўтамабіля.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дзеючыя або нядзеючыя аўтамадэлі; мадэлі-копіі легкавых або грузавых аўтамабіляў, мадэлі-сувеніры;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Авіямадэліраванне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лятальныя апараты. Класіфікацыя лятальных апаратаў.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Авіямадэліраванне. Віды і агульнае ўстройства авіямадэлей. Графічная і тэхналагічная дакументацыя на выраб авіямадэлей.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авіямадэліравання. Тэхналогія вырабу асноўных дэталей і зборачных адзінак авіямадэлей: фюзеляжа, крыла, кіля, стабілізатара; вінтаматорнай устаноўкі.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авіямадэлей. Інструменты, прыстасаванні і вучэбнае абсталяванне для авіямадэліравання.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авіямадэліраваннем.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найпрасцейшай мадэлі планёра з паперы. Выраб загатовак асноўных дэталей мадэлі планёра. Выраб асноўных дэталей мадэлі планёра. Выраб паветранага вінта. Выраб вінтаматорнай устаноўкі мадэлі самалёта з гумавым рухавіком.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мадэлі планёраў; мадэлі самалётаў свабоднага палёту; настольныя мадэлі-копіі самалётаў; авіямадэлі свабоднай канструкцыі, мадэлі-сувеніры;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Суднамадэліраванне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судны і караблі. Класіфікацыя суднаў і караблёў.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Суднамадэліраванне. Віды і агульнае ўстройства суднамадэлей. Асноўныя ўласцівасці суднамадэлей. Галоўныя памеры мадэлі судна.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суднамадэлей.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суднамадэліравання. Тэхналогія вырабу асноўных дэталей і зборачных адзінак суднамадэлей: корпуса, вінтаматорнай устаноўкі, рулявога ўстройства, палубнай надбудовы. Спосабы вырабу корпусаў з паперы, пенапласту, пап’е-машэ, драўніны.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выпрабаванне і рэгуляванне суднамадэлей. Інструменты, прыстасаванні і вучэбнае абсталяванне для суднамадэліравання. Якасць мадэлей.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суднамадэліраваннем.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 корпуса мадэлі лодкі з паперы. Выраб корпуса мадэлі судна з драўніны. Выраб рубкі суднамадэлі з драўніны. Выраб корпуса мадэлі судна з пап’е-машэ. Выраб гумавага рухавіка для суднамадэлі. Выраб і рэгуляванне найпрасцейшага грабнога вінта. Выраб простага руля. Выраб рубкі з тонкаліставога металу.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корпуса суднамадэлі.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сілуэтныя суднамадэлі (яхта, катар, падводная лодка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суднамадэлі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); мадэлі суднаў і караблёў; настольныя мадэлі-копіі суднаў і караблёў; мадэлі паруснікаў, мадэлі суднаў і караблёў з гумавымі рухавікамі; настольныя мадэлі-копіі суднаў і караблёў; суднамадэлі свабоднай канструкцыі з электрарухавікамі;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Канструяванне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Канструяванне. Тэхнічнае канструяванне. Канструкцыя вырабу (устройства вырабу, віды злучэнняў дэталей вырабу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характарыстыкі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). Канструкцыйныя матэрыялы і іх віды.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тыпавыя дэталі. Віды тыпавых дэталей. Злучэнні дэталей. Паняцце пра механізм. Віды механізмаў. Паняцце пра машыну. Віды машын. Прынцыпы канструявання. Спосабы канструявання. Паняцце пра тэхніку і транспарт. Віды транспарту.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Мастацкае канструяванне. Кампазіцыя вырабу (форма вырабу, віды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дэталей вырабу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іншыя характарыстыкі). Уласцівасці кампазіцыі вырабу: сіметрычнасць і асіметрычнасць (сіметрыя і асіметрыя); статычнасць і дынамічнасць (статыка і дынаміка), прапарцыянальнасць (прапорцыі) і маштабнасць (маштаб), кантраснасць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(кантраст) і нюанснасць (нюанс), метрычнасць (метр, метрычны паўтор) і рытмічнасць (рытм, рытмічны паўтор), колернасць (колер).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для канструявання вырабаў.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канструявання вырабаў. Тэхналогія канструявання і выканання вырабаў. Зборка вырабаў па ўзоры, тэхнічным рысунку, чарцяжы, слоўным апісанні і ўласнай задуме. Інструменты, прыстасаванні і вучэбнае абсталяванне для канструявання вырабаў.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канструяваннем.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і выкананне эскізаў канструкцый і кампазіцый вырабаў. Чытанне і выкананне чарцяжоў і тэхнічных рысункаў вырабаў. Канструяванне вырабаў з плоскіх і аб’ёмных дэталей.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плоскіх і аб’ёмных дэталей (матэрыял: папера, кардон, драўніна, метал);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работы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МАСТАЦКАЯ АПРАЦОЎКА МАТЭРЫЯЛАЎ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Выпальванне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матэрыялаў.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выпальванне па драўніне. Віды відарысаў: контурны, святлоценявы, сілуэтны. Паняцці: «фон», «контур», «сілуэт». Спосабы выпальвання: плоскае, глыбокае. Віды штрыхоўкі пры выпальванні: паралельнымі лініямі, перасякальнымі лініямі, неперасякальнымі адрэзкамі, пунктамі.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і фанеры з элементамі выпальвання. Чытанне простых эскізаў для выпальвання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выпальвання па драўніне. Тэхналогія выпальвання па драўніне: падрыхтоўка паверхні загатоўкі да нанясення малюнка, перавод малюнка на загатоўку, выпальванне па драўніне, шліфаванне і аддзелка паверхні загатоўкі. Інструменты, прыстасаванні і вучэбнае абсталяванне для выпальвання па драўніне. Прыбор для выпальвання, устройства і прынцып дзеяння.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выпальвання па драўніне. Выпальванне па драўніне.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выпальвання па драўніне і выявамі кветак, птушак, звяроў, паруснікаў; мастацка аформленыя наборы апрацоўчых дошак для кухні;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Аплікацыя з саломкі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прыродных матэрыялаў. Прыродныя матэрыялы і іх віды. Саломка як прыродны матэрыял. Нарыхтоўка саломы культурных і дзікарослых раслін.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саломкі. Віды аплікацыі з саломкі. Падрыхтоўка саламяных стужак.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вырабаў з саломкі. Чытанне простых эскізаў для аплікацыі з саломкі.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аплікацыі з саломкі. Тэхналогія аплікацыі з саломкі: выбар і падрыхтоўка фону, перавод малюнка на фон, перавод малюнка на паперу, падрыхтоўка саламяных стужак, наклейванне саламяных стужак на паперу, сушка саламяных стужак, выразанне дэталей малюнка з саламяных стужак, наклейванне дэталей малюнка на фон, сушка, аздабленне. Інструменты, прыстасаванні і вучэбнае абсталяванне для аплікацыі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аплікацыі з саломкі. Выбар загатовак з саломы з прыпускам на апрацоўку. Падрыхтоўка саламяных стужак і палатна. Аздабленне саламяных стужак. Выкананне аплікацыі з саломкі.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з саломкі і выявамі раслін, жывёл або птушак; пано, шкатулкі;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Пляценне з саломкі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пляценне з саломкі. Падрыхтоўка саламяных стужак.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саломкі. Чытанне і выкананне простых эскізаў вырабаў з элементамі пляцення з саломкі.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пляцення з саломкі. Тэхналогія пляцення з саломкі: падрыхтоўка саломкі да пляцення, пляценне саламяных «павукоў»; выраб плоскіх пляцёнак; сушка, аздабленне. Інструменты,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прыстасаванні і вучэбнае абсталяванне для пляцення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саломкі і саламяных стужак да пляцення. Пляценне плоскай пляцёнкі «коска». Пляценне плоскай пляцёнкі «зубатка». Выраб саламяных «павукоў».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пляцення з саломкі: саламяныя «павукі»; сурвэткі, вееры, шкатулкі, кошыкі, вазы, рамкі для фатаграфій;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Аплікацыя і пляценне з бяросты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бяросты. Бяроста як прыродны матэрыял. Нарыхтоўка бяросты.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бяросты. Падрыхтоўка бяросты. Паняцце пра пляценне з бяросты. Падрыхтоўка берасцяных стужак. Эканомнае выкарыстанне матэрыялаў. Графічная і тэхналагічная дакументацыя на выкананне вырабаў з бяросты.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аплікацыі з бяросты. Тэхналогія аплікацыі з бяросты: выбар і падрыхтоўка фону, перавод малюнка на фон, перавод малюнка на паперу, падрыхтоўка бяросты, наклейванне бяросты на паперу, сушка бяросты, выразанне дэталей малюнка з бяросты, наклейванне дэталей малюнка на фон, сушка, аздабленне. Інструменты, прыстасаванні і вучэбнае абсталяванне для аплікацыі з бяросты.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Вучэбнае месца для пляцення з бяросты. Тэхналогія пляцення з бяросты: падрыхтоўка бяросты да пляцення, выраб берасцяных стужак, пляценне з берасцяных стужак. Інструменты, прыстасаванні і вучэбнае абсталяванне для пляцення з бяросты. Якасць вырабаў.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бяросты да аплікацыі. Аплікацыя з бяросты. Падрыхтоўка бяросты да пляцення. Пляценне з берасцяных стужак палатна.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і пляцення з бяросты: дэкаратыўныя пано розных кампазіцый, дэкаратыўныя вырабы з элементамі пляцення з берасцяных стужак, берасцянкі для захоўвання сыпучых прадуктаў, кошыкі і вазачкі,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Прапільная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Паняцце аб прапільнай разьбе па драўніне лобзікам. Віды контураў: замкнёны і незамкнёны, знешні і ўнутраны. Плоскія і аб’ёмныя вырабы.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дакументацыя на выкананне вырабаў з піламатэрыялаў і фанеры з элементамі прапільнай разьбы. Чытанне і выкананне простых эскізаў для прапільнай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Тэхналагічная дакументацыя на выкананне вырабаў з піламатэрыялаў і фанеры з элементамі прапільнай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прапільнай разьбы па драўніне лобзікам. Тэхналогія прапільнай разьбы па драўніне для выканання плоскіх і аб’ёмных вырабаў: падрыхтоўка паверхні загатоўкі да нанясення малюнка, перавод малюнка на загатоўку, выпілоўванне лобзікам па знешнім і ўнутраным контурах прамых і хвалістых ліній, тупых і вострых вуглоў, шліфаванне, аддзелка. Інструменты, прыстасаванні і вучэбнае абсталяванне для прапільнай разьбы па драўніне. Ручны і электрычны лобзікі, устройства і прынцып дзеяння. Якасць вырабаў. Правілы бяспечных паводзін падчас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Нанясенне малюнка на загатоўку з фанеры. Выпілоўванне ручным (электрычным) лобзікам.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прапільнай разьбы па драўніне: паліцы, падстаўкі, рамкі для фатаграфій; паліцы для кніг, упрыгожанняў, дыскаў, касет;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Контурная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Разьба па драўніне (нож, стамеска). Матэрыял для разьбы па драўніне. Асноўныя прыёмы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контурную разьбу па драўніне.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і фанеры з элементамі контурнай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контурнай разьбы па драўніне. Тэхналогія контурнай разьбы па драўніне з простым узорам: падрыхтоўка паверхні загатоўкі да нанясення малюнка, перавод малюнка на загатоўку, разьба па драўніне нажом-касяком, вугалковай і паўкруглай стамескамі, шліфаванне і аддзелка паверхні загатоўкі. Інструменты, прыстасаванні і вучэбнае абсталяванне для контурнай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контурнай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контурнай разьбы па драўніне: пано, наборы апрацоўчых дошак, дэкаратыўныя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Геаметрычная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геаметрычную разьбу па драўніне. Элементы геаметрычнай разьбы: прамалінейныя (двухгранныя, трохгранныя, чатырохгранныя) выемкі; крывалінейныя (двухгранныя, трохгранныя, дужкавыя) выемкі. Узоры геаметрычнай разьбы: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ўзоры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з элементамі геаметрычнай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Вучэбнае месца для геаметрычнай разьбы па драўніне. Тэхналогія геаметрычнай разьбы па драўніне (прамалінейныя, крывалінейныя выемкі): падрыхтоўка паверхні загатоўкі да нанясення малюнка, перавод малюнка на загатоўку, разьба па драўніне: прамалінейныя (двухгранныя, трохгранныя, чатырохгранныя), крывалінейныя (двухгранныя, трохгранныя, дужкавыя) выемкі;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віды разьбы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шліфаванне і аздабленне паверхні загатоўкі. Інструменты, прыстасаванні і вучэбнае абсталяванне для геаметрычнай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да нанясення малюнка. Выкананне геаметрычнай разьбы па драўніне (прамалінейныя выемкі). Выкананне геаметрычнай разьбы па драўніне (крывалінейныя выемкі).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геаметрычнай разьбы: апрацоўчыя дошкі, аздабленне мэблі, шкатулкі, сальніцы, сухарніцы, вазы,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Драўляная мазаіка (інтарсія)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драўляную мазаіку (інтарсію). Віды інтарсіі. Выбар і падрыхтоўка матэрыялаў.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і складаных вырабаў з піламатэрыялаў, ліставых драўняных матэрыялаў з элементамі драўлянай мазаікі (інтарсіі).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Вучэбнае месца для выканання драўлянай мазаікі (інтарсіі). Тэхналогія выканання драўлянай мазаікі для простых і складаных вырабаў: падрыхтоўка паверхні загатоўкі да нанясення малюнка, перавод малюнка на загатоўку, выпілоўванне лобзікам, шліфаванне і аддзелка. Інструменты, прыстасаванні і вучэбнае абсталяванне для драўлянай мазаікі.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драўлянай мазаікі (інтарсіі)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і складаныя (шмат дэталей, розных па памерах, форме і аддзелцы) сувенірныя вырабы з элементамі драўлянай мазаікі (інтарсіі) і з выявамі раслін, жывёл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Лясная скульптура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Паняцці пра лясную скульптуру і лясную знаходку. Нарыхтоўка і падрыхтоўка да апрацоўкі лясных знаходак.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лясной скульптуры.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вырабу лясной скульптуры. Тэхналогія вырабу лясной скульптуры. Інструменты, прыстасаванні і вучэбнае абсталяванне для вырабу лясной скульптуры. Якасць вырабаў.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і падрыхтоўка матэрыялу (загатовак) для выканання лясных знаходак і скульптур. Выраб простых лясных скульптур.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лясныя знаходкі і скульптуры;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элементамі лясной скульптуры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576AFD" w:rsidRPr="00784FFD" w:rsidRDefault="00576AFD">
      <w:pPr>
        <w:rPr>
          <w:lang w:val="be-BY"/>
        </w:rPr>
      </w:pPr>
    </w:p>
    <w:sectPr w:rsidR="00576AFD" w:rsidRPr="00784FFD" w:rsidSect="007663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79" w:rsidRDefault="00F73579" w:rsidP="00784FFD">
      <w:pPr>
        <w:spacing w:after="0" w:line="240" w:lineRule="auto"/>
      </w:pPr>
      <w:r>
        <w:separator/>
      </w:r>
    </w:p>
  </w:endnote>
  <w:endnote w:type="continuationSeparator" w:id="0">
    <w:p w:rsidR="00F73579" w:rsidRDefault="00F73579" w:rsidP="0078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79" w:rsidRDefault="00F73579" w:rsidP="00784FFD">
      <w:pPr>
        <w:spacing w:after="0" w:line="240" w:lineRule="auto"/>
      </w:pPr>
      <w:r>
        <w:separator/>
      </w:r>
    </w:p>
  </w:footnote>
  <w:footnote w:type="continuationSeparator" w:id="0">
    <w:p w:rsidR="00F73579" w:rsidRDefault="00F73579" w:rsidP="00784FFD">
      <w:pPr>
        <w:spacing w:after="0" w:line="240" w:lineRule="auto"/>
      </w:pPr>
      <w:r>
        <w:continuationSeparator/>
      </w:r>
    </w:p>
  </w:footnote>
  <w:footnote w:id="1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</w:t>
      </w:r>
      <w:r>
        <w:t>учэння раздзелаў (тэм) у школах.</w:t>
      </w:r>
    </w:p>
  </w:footnote>
  <w:footnote w:id="2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вывучэння раздзелаў (тэм) у гімназіях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FD"/>
    <w:rsid w:val="00576AFD"/>
    <w:rsid w:val="00766380"/>
    <w:rsid w:val="00784FFD"/>
    <w:rsid w:val="00AB3FC5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3B0C-771D-4B66-9413-3611FFA9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84FFD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84FF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84FF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84FFD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84FFD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784FFD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84FFD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84FFD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84FFD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84FFD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84FFD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84FFD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84FFD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84FFD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784FFD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84FFD"/>
  </w:style>
  <w:style w:type="paragraph" w:styleId="a5">
    <w:name w:val="List Paragraph"/>
    <w:basedOn w:val="a1"/>
    <w:uiPriority w:val="99"/>
    <w:qFormat/>
    <w:rsid w:val="00784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784FFD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784F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784FFD"/>
  </w:style>
  <w:style w:type="paragraph" w:customStyle="1" w:styleId="paragraph">
    <w:name w:val="paragraph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784FFD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784FFD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784FFD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784F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784FFD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84FF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784FF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784FFD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784FFD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784FF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84FFD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784FF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84FFD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784FFD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784FFD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784FFD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784FFD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784FFD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784FFD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784FFD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784FFD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84FFD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784FFD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784FFD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84FFD"/>
  </w:style>
  <w:style w:type="character" w:customStyle="1" w:styleId="2115">
    <w:name w:val="Основной текст с отступом 2 Знак1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784FFD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784FFD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784FFD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784FFD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784FFD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784FFD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784FFD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784FFD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784FFD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784FFD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784FF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784FFD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784FFD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784FFD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784FFD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784FFD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784FFD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784FFD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784FFD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784FFD"/>
    <w:rPr>
      <w:rFonts w:cs="Times New Roman"/>
    </w:rPr>
  </w:style>
  <w:style w:type="character" w:customStyle="1" w:styleId="910">
    <w:name w:val="Знак Знак91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784FFD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784F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784FFD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784FFD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784FFD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784FFD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784FF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784FF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784FFD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784FFD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84FFD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784FFD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784FFD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784FFD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784FFD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784FFD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784FFD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784FFD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784FFD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784FFD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784FFD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784FFD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784FFD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784FFD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784FFD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784FFD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784FFD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784FFD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784FFD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784FFD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784FFD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784FFD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784FFD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784FFD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784FFD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784FFD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784FFD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784FFD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784FFD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784FFD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784FFD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784FFD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784FFD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784FFD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784FFD"/>
    <w:pPr>
      <w:spacing w:line="400" w:lineRule="atLeast"/>
    </w:pPr>
  </w:style>
  <w:style w:type="paragraph" w:customStyle="1" w:styleId="150">
    <w:name w:val="1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784FFD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784FFD"/>
    <w:rPr>
      <w:sz w:val="28"/>
    </w:rPr>
  </w:style>
  <w:style w:type="character" w:customStyle="1" w:styleId="FontStyle134">
    <w:name w:val="Font Style134"/>
    <w:uiPriority w:val="99"/>
    <w:rsid w:val="00784FFD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784FFD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784FFD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784FFD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784FFD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784FFD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784FFD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784FFD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784FFD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784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84F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784FFD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784FFD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784FFD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784FFD"/>
    <w:rPr>
      <w:sz w:val="28"/>
      <w:lang w:val="x-none" w:eastAsia="ru-RU"/>
    </w:rPr>
  </w:style>
  <w:style w:type="character" w:customStyle="1" w:styleId="41">
    <w:name w:val="Знак Знак41"/>
    <w:uiPriority w:val="99"/>
    <w:rsid w:val="00784FFD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784FFD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784FFD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784FFD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784FFD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784FFD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784FFD"/>
    <w:rPr>
      <w:rFonts w:cs="Times New Roman"/>
    </w:rPr>
  </w:style>
  <w:style w:type="paragraph" w:customStyle="1" w:styleId="afff0">
    <w:name w:val="Ñàíü¸"/>
    <w:basedOn w:val="a1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784FFD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784FFD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784FFD"/>
    <w:rPr>
      <w:rFonts w:cs="Times New Roman"/>
    </w:rPr>
  </w:style>
  <w:style w:type="character" w:customStyle="1" w:styleId="c4">
    <w:name w:val="c4"/>
    <w:basedOn w:val="a2"/>
    <w:uiPriority w:val="99"/>
    <w:rsid w:val="00784FFD"/>
    <w:rPr>
      <w:rFonts w:cs="Times New Roman"/>
    </w:rPr>
  </w:style>
  <w:style w:type="paragraph" w:customStyle="1" w:styleId="c25">
    <w:name w:val="c2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784FFD"/>
    <w:rPr>
      <w:rFonts w:cs="Times New Roman"/>
    </w:rPr>
  </w:style>
  <w:style w:type="paragraph" w:customStyle="1" w:styleId="c58">
    <w:name w:val="c58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784FFD"/>
    <w:rPr>
      <w:rFonts w:cs="Times New Roman"/>
    </w:rPr>
  </w:style>
  <w:style w:type="paragraph" w:customStyle="1" w:styleId="c35">
    <w:name w:val="c3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784FFD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784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784FF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784FFD"/>
  </w:style>
  <w:style w:type="character" w:customStyle="1" w:styleId="BodyTextChar">
    <w:name w:val="Body Text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84FF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784FFD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784FFD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784FFD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784FFD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784FFD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784FFD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784FFD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784FFD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784FFD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784FF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784FFD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784FFD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784FFD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784FFD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784FFD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784FFD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784FFD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784FFD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784FFD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784FFD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784FFD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784FFD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784FFD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784FFD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784FFD"/>
    <w:rPr>
      <w:b/>
    </w:rPr>
  </w:style>
  <w:style w:type="character" w:customStyle="1" w:styleId="affff0">
    <w:name w:val="курсив"/>
    <w:uiPriority w:val="99"/>
    <w:rsid w:val="00784FFD"/>
    <w:rPr>
      <w:i/>
    </w:rPr>
  </w:style>
  <w:style w:type="character" w:customStyle="1" w:styleId="affff1">
    <w:name w:val="полужирный курсив"/>
    <w:uiPriority w:val="99"/>
    <w:rsid w:val="00784FFD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784FFD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784FFD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784FFD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784FFD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784FFD"/>
    <w:rPr>
      <w:i/>
    </w:rPr>
  </w:style>
  <w:style w:type="paragraph" w:customStyle="1" w:styleId="1f2">
    <w:name w:val="Заголовок1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784FFD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784FFD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784FFD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784FFD"/>
    <w:rPr>
      <w:b/>
    </w:rPr>
  </w:style>
  <w:style w:type="character" w:customStyle="1" w:styleId="2000">
    <w:name w:val="разрядка 200"/>
    <w:uiPriority w:val="99"/>
    <w:rsid w:val="00784FFD"/>
  </w:style>
  <w:style w:type="paragraph" w:customStyle="1" w:styleId="affff8">
    <w:name w:val="Практическая названи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784FFD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784FFD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784FFD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784FFD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784FFD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784FFD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784FFD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784FFD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784FFD"/>
  </w:style>
  <w:style w:type="character" w:customStyle="1" w:styleId="2d">
    <w:name w:val="Основной текст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784FFD"/>
  </w:style>
  <w:style w:type="character" w:customStyle="1" w:styleId="39">
    <w:name w:val="Основной текст (3)_"/>
    <w:link w:val="311"/>
    <w:uiPriority w:val="99"/>
    <w:locked/>
    <w:rsid w:val="00784FFD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784FFD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784FFD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784FFD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784FFD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784FFD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784FFD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784FFD"/>
  </w:style>
  <w:style w:type="character" w:customStyle="1" w:styleId="43">
    <w:name w:val="Основной текст (4)_"/>
    <w:link w:val="411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784FFD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784FFD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784FFD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784FFD"/>
    <w:rPr>
      <w:u w:val="thick"/>
    </w:rPr>
  </w:style>
  <w:style w:type="table" w:customStyle="1" w:styleId="11d">
    <w:name w:val="Сетка таблицы1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784FFD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784FFD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784FFD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784FF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784FFD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784FFD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784FFD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784FF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784FFD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784FFD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784FFD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784FFD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784FFD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784FFD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784FFD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784FFD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784FFD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784FFD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784FFD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784FFD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784FFD"/>
    <w:pPr>
      <w:jc w:val="center"/>
    </w:pPr>
    <w:rPr>
      <w:b/>
      <w:bCs/>
    </w:rPr>
  </w:style>
  <w:style w:type="paragraph" w:customStyle="1" w:styleId="Normal1">
    <w:name w:val="Normal1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784FFD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784FFD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784FFD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784FFD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784FFD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784FFD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784F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784F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784FFD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784FFD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784FFD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784FFD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784FFD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78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784FFD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784FFD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784FFD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784FFD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784FFD"/>
  </w:style>
  <w:style w:type="character" w:customStyle="1" w:styleId="s1">
    <w:name w:val="s1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784FFD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784FFD"/>
    <w:rPr>
      <w:color w:val="000000"/>
      <w:w w:val="100"/>
    </w:rPr>
  </w:style>
  <w:style w:type="character" w:customStyle="1" w:styleId="s3">
    <w:name w:val="s3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784FFD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784FFD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784FFD"/>
    <w:rPr>
      <w:color w:val="000000"/>
      <w:w w:val="100"/>
    </w:rPr>
  </w:style>
  <w:style w:type="paragraph" w:customStyle="1" w:styleId="affffffc">
    <w:name w:val="!!!!"/>
    <w:basedOn w:val="af8"/>
    <w:uiPriority w:val="99"/>
    <w:rsid w:val="00784FFD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784FFD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784FFD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784FFD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784FFD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784FFD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784FFD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784FFD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784FFD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784FFD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84FFD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784FFD"/>
    <w:rPr>
      <w:rFonts w:ascii="Calibri" w:hAnsi="Calibri"/>
    </w:rPr>
  </w:style>
  <w:style w:type="character" w:styleId="afffffff2">
    <w:name w:val="Hyperlink"/>
    <w:basedOn w:val="a2"/>
    <w:uiPriority w:val="99"/>
    <w:rsid w:val="00784FFD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784FFD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784FF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784FFD"/>
  </w:style>
  <w:style w:type="paragraph" w:customStyle="1" w:styleId="312">
    <w:name w:val="Заголовок №31"/>
    <w:basedOn w:val="a1"/>
    <w:link w:val="3b"/>
    <w:uiPriority w:val="99"/>
    <w:rsid w:val="00784FFD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784FFD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784FFD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784FFD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784FFD"/>
  </w:style>
  <w:style w:type="paragraph" w:customStyle="1" w:styleId="311">
    <w:name w:val="Основной текст (3)1"/>
    <w:basedOn w:val="a1"/>
    <w:link w:val="39"/>
    <w:uiPriority w:val="99"/>
    <w:rsid w:val="00784FFD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784FFD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784FFD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784FFD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784FFD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784FFD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784FFD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784FFD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784FFD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784FFD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784FFD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784FFD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784FFD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784FFD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784FFD"/>
  </w:style>
  <w:style w:type="character" w:customStyle="1" w:styleId="4a">
    <w:name w:val="Основной текст (4) + Не курсив"/>
    <w:uiPriority w:val="99"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784FFD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784FFD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784FFD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784FFD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784FFD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784FFD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784FFD"/>
    <w:rPr>
      <w:lang w:val="en-US" w:eastAsia="en-US"/>
    </w:rPr>
  </w:style>
  <w:style w:type="character" w:customStyle="1" w:styleId="translation-chunk">
    <w:name w:val="translation-chunk"/>
    <w:uiPriority w:val="99"/>
    <w:rsid w:val="00784FFD"/>
  </w:style>
  <w:style w:type="character" w:customStyle="1" w:styleId="221">
    <w:name w:val="Знак Знак22"/>
    <w:uiPriority w:val="99"/>
    <w:locked/>
    <w:rsid w:val="00784FFD"/>
  </w:style>
  <w:style w:type="character" w:customStyle="1" w:styleId="afffffff8">
    <w:name w:val="Òåêñò âûíîñêè Çíàê"/>
    <w:uiPriority w:val="99"/>
    <w:rsid w:val="00784FFD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784FFD"/>
  </w:style>
  <w:style w:type="character" w:styleId="afffffff9">
    <w:name w:val="annotation reference"/>
    <w:basedOn w:val="a2"/>
    <w:uiPriority w:val="99"/>
    <w:semiHidden/>
    <w:rsid w:val="00784FFD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784FFD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784FFD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784FFD"/>
  </w:style>
  <w:style w:type="character" w:customStyle="1" w:styleId="521">
    <w:name w:val="Заголовок №5 (2)_"/>
    <w:link w:val="5210"/>
    <w:uiPriority w:val="99"/>
    <w:locked/>
    <w:rsid w:val="00784FFD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784FFD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784FFD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784FFD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784FFD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84FFD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784FFD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784FFD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784FFD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784FFD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784FFD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784FFD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784FFD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784FFD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784FFD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784FFD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784FFD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784FFD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784FFD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784FFD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784FFD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784FFD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784FFD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784FFD"/>
    <w:rPr>
      <w:rFonts w:ascii="SimSun" w:eastAsia="SimSun"/>
    </w:rPr>
  </w:style>
  <w:style w:type="character" w:customStyle="1" w:styleId="affffffff3">
    <w:name w:val="школьная"/>
    <w:uiPriority w:val="99"/>
    <w:rsid w:val="00784FFD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784FFD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784FFD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784FFD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784FFD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784FFD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784FFD"/>
  </w:style>
  <w:style w:type="character" w:customStyle="1" w:styleId="21e">
    <w:name w:val="Знак Знак21"/>
    <w:uiPriority w:val="99"/>
    <w:locked/>
    <w:rsid w:val="00784FFD"/>
  </w:style>
  <w:style w:type="character" w:customStyle="1" w:styleId="1110">
    <w:name w:val="Знак Знак111"/>
    <w:uiPriority w:val="99"/>
    <w:locked/>
    <w:rsid w:val="00784FFD"/>
  </w:style>
  <w:style w:type="character" w:customStyle="1" w:styleId="2fc">
    <w:name w:val="Сноска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784FF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784FFD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784FFD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784FFD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784FFD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784FFD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784FFD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784FFD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784FFD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784FFD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784FFD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784FF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784FFD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784FFD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784FFD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784FF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784FFD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784FFD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784FFD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784FFD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784FFD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784FFD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784FFD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784FFD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784FFD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784FFD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784FFD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784FFD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784FFD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784FFD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784FFD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784FFD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784FFD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784FFD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784FFD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784FFD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784FFD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784FF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784FFD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784FFD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784FFD"/>
    <w:rPr>
      <w:b/>
    </w:rPr>
  </w:style>
  <w:style w:type="character" w:customStyle="1" w:styleId="65">
    <w:name w:val="Основной текст (6) + Курсив"/>
    <w:uiPriority w:val="99"/>
    <w:rsid w:val="00784FFD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784FFD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784FFD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784FFD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784FFD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784FFD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784FFD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784FFD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784FFD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784FFD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784FF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784FF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784FFD"/>
    <w:rPr>
      <w:rFonts w:cs="Times New Roman"/>
    </w:rPr>
  </w:style>
  <w:style w:type="paragraph" w:customStyle="1" w:styleId="2ff1">
    <w:name w:val="Абзац списка2"/>
    <w:basedOn w:val="a1"/>
    <w:rsid w:val="00784F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784FFD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784FFD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784F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84FFD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784FFD"/>
    <w:rPr>
      <w:rFonts w:ascii="Symbol" w:hAnsi="Symbol" w:cs="Times New Roman"/>
    </w:rPr>
  </w:style>
  <w:style w:type="paragraph" w:customStyle="1" w:styleId="point">
    <w:name w:val="point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784FFD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784FFD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784FF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784FFD"/>
    <w:pPr>
      <w:numPr>
        <w:numId w:val="13"/>
      </w:numPr>
    </w:pPr>
  </w:style>
  <w:style w:type="numbering" w:customStyle="1" w:styleId="StyleOutlinenumbered">
    <w:name w:val="Style Outline numbered"/>
    <w:rsid w:val="00784FFD"/>
    <w:pPr>
      <w:numPr>
        <w:numId w:val="9"/>
      </w:numPr>
    </w:pPr>
  </w:style>
  <w:style w:type="numbering" w:customStyle="1" w:styleId="StyleOutlinenumbered2">
    <w:name w:val="Style Outline numbered2"/>
    <w:rsid w:val="00784FFD"/>
    <w:pPr>
      <w:numPr>
        <w:numId w:val="11"/>
      </w:numPr>
    </w:pPr>
  </w:style>
  <w:style w:type="numbering" w:customStyle="1" w:styleId="StyleOutlinenumbered1">
    <w:name w:val="Style Outline numbered1"/>
    <w:rsid w:val="00784FF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2023-08-25T13:00:00Z</dcterms:created>
  <dcterms:modified xsi:type="dcterms:W3CDTF">2023-08-29T06:47:00Z</dcterms:modified>
</cp:coreProperties>
</file>