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578"/>
      </w:tblGrid>
      <w:tr w:rsidR="00AC62E8" w:rsidRPr="006B00B9" w:rsidTr="00E50BA8">
        <w:trPr>
          <w:trHeight w:val="238"/>
        </w:trPr>
        <w:tc>
          <w:tcPr>
            <w:tcW w:w="3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2E8" w:rsidRPr="006B00B9" w:rsidRDefault="00AC62E8" w:rsidP="00E50BA8">
            <w:pPr>
              <w:pStyle w:val="cap1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 </w:t>
            </w:r>
          </w:p>
        </w:tc>
        <w:tc>
          <w:tcPr>
            <w:tcW w:w="1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2E8" w:rsidRDefault="00AC62E8" w:rsidP="00E50BA8">
            <w:pPr>
              <w:pStyle w:val="capu1"/>
              <w:spacing w:after="0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УТВЕРЖДЕНО</w:t>
            </w:r>
          </w:p>
          <w:p w:rsidR="00AC62E8" w:rsidRPr="006B00B9" w:rsidRDefault="00AC62E8" w:rsidP="00E50BA8">
            <w:pPr>
              <w:pStyle w:val="capu1"/>
              <w:spacing w:after="0"/>
              <w:rPr>
                <w:sz w:val="30"/>
                <w:szCs w:val="30"/>
              </w:rPr>
            </w:pPr>
          </w:p>
          <w:p w:rsidR="00AC62E8" w:rsidRPr="006B00B9" w:rsidRDefault="00AC62E8" w:rsidP="00E50BA8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Постановление</w:t>
            </w:r>
          </w:p>
          <w:p w:rsidR="00AC62E8" w:rsidRPr="006B00B9" w:rsidRDefault="00AC62E8" w:rsidP="00E50BA8">
            <w:pPr>
              <w:pStyle w:val="cap1"/>
              <w:spacing w:line="280" w:lineRule="exact"/>
              <w:rPr>
                <w:sz w:val="30"/>
                <w:szCs w:val="30"/>
              </w:rPr>
            </w:pPr>
            <w:r w:rsidRPr="006B00B9">
              <w:rPr>
                <w:sz w:val="30"/>
                <w:szCs w:val="30"/>
              </w:rPr>
              <w:t>Министерства образования</w:t>
            </w:r>
            <w:r w:rsidRPr="006B00B9">
              <w:rPr>
                <w:sz w:val="30"/>
                <w:szCs w:val="30"/>
              </w:rPr>
              <w:br/>
              <w:t>Республики Беларусь</w:t>
            </w:r>
          </w:p>
          <w:p w:rsidR="00AC62E8" w:rsidRPr="006B00B9" w:rsidRDefault="00AC62E8" w:rsidP="00E50BA8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07.07.2023</w:t>
            </w:r>
            <w:r w:rsidRPr="006B00B9">
              <w:rPr>
                <w:sz w:val="30"/>
                <w:szCs w:val="30"/>
              </w:rPr>
              <w:t xml:space="preserve"> № </w:t>
            </w:r>
            <w:r>
              <w:rPr>
                <w:sz w:val="30"/>
                <w:szCs w:val="30"/>
              </w:rPr>
              <w:t>190</w:t>
            </w:r>
          </w:p>
        </w:tc>
      </w:tr>
    </w:tbl>
    <w:p w:rsidR="00AC62E8" w:rsidRPr="006B00B9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titleu"/>
        <w:spacing w:before="0" w:after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>Учебная программа по учебному предмету</w:t>
      </w: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>«Математика»</w:t>
      </w: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 xml:space="preserve">для </w:t>
      </w:r>
      <w:bookmarkStart w:id="0" w:name="_Hlk124274081"/>
      <w:r w:rsidRPr="006B00B9">
        <w:rPr>
          <w:b w:val="0"/>
          <w:sz w:val="30"/>
          <w:szCs w:val="30"/>
        </w:rPr>
        <w:t>V</w:t>
      </w:r>
      <w:r w:rsidR="00C2482F">
        <w:rPr>
          <w:b w:val="0"/>
          <w:sz w:val="30"/>
          <w:szCs w:val="30"/>
          <w:lang w:val="en-US"/>
        </w:rPr>
        <w:t>III</w:t>
      </w:r>
      <w:r w:rsidRPr="006B00B9">
        <w:rPr>
          <w:b w:val="0"/>
          <w:sz w:val="30"/>
          <w:szCs w:val="30"/>
        </w:rPr>
        <w:t xml:space="preserve"> класс</w:t>
      </w:r>
      <w:r w:rsidR="00C2482F">
        <w:rPr>
          <w:b w:val="0"/>
          <w:sz w:val="30"/>
          <w:szCs w:val="30"/>
          <w:lang w:val="be-BY"/>
        </w:rPr>
        <w:t>а</w:t>
      </w:r>
      <w:r w:rsidRPr="006B00B9">
        <w:rPr>
          <w:b w:val="0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</w:t>
      </w:r>
    </w:p>
    <w:p w:rsidR="00AC62E8" w:rsidRPr="006B00B9" w:rsidRDefault="00AC62E8" w:rsidP="00AC62E8">
      <w:pPr>
        <w:pStyle w:val="titleu"/>
        <w:spacing w:before="0" w:after="0"/>
        <w:jc w:val="center"/>
        <w:rPr>
          <w:b w:val="0"/>
          <w:sz w:val="30"/>
          <w:szCs w:val="30"/>
        </w:rPr>
      </w:pPr>
      <w:r w:rsidRPr="006B00B9">
        <w:rPr>
          <w:b w:val="0"/>
          <w:sz w:val="30"/>
          <w:szCs w:val="30"/>
        </w:rPr>
        <w:t>с русским языком обучения и воспитания</w:t>
      </w:r>
    </w:p>
    <w:bookmarkEnd w:id="0"/>
    <w:p w:rsidR="00AC62E8" w:rsidRPr="006B00B9" w:rsidRDefault="00AC62E8" w:rsidP="00AC62E8">
      <w:pPr>
        <w:spacing w:after="0" w:line="240" w:lineRule="auto"/>
        <w:rPr>
          <w:rFonts w:ascii="Times New Roman" w:eastAsiaTheme="minorEastAsia" w:hAnsi="Times New Roman"/>
          <w:bCs/>
          <w:sz w:val="30"/>
          <w:szCs w:val="30"/>
        </w:rPr>
      </w:pPr>
      <w:r w:rsidRPr="006B00B9">
        <w:rPr>
          <w:rFonts w:ascii="Times New Roman" w:eastAsiaTheme="minorEastAsia" w:hAnsi="Times New Roman"/>
          <w:bCs/>
          <w:sz w:val="30"/>
          <w:szCs w:val="30"/>
        </w:rPr>
        <w:br w:type="page"/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lastRenderedPageBreak/>
        <w:t>ГЛАВА 1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ОБЩИЕ ПОЛОЖЕНИЯ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1.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>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V–</w:t>
      </w:r>
      <w:r w:rsidRPr="006B00B9">
        <w:rPr>
          <w:rFonts w:ascii="Times New Roman" w:hAnsi="Times New Roman"/>
          <w:sz w:val="30"/>
          <w:szCs w:val="30"/>
          <w:lang w:val="en-US"/>
        </w:rPr>
        <w:t>IX</w:t>
      </w:r>
      <w:r w:rsidRPr="006B00B9">
        <w:rPr>
          <w:rFonts w:ascii="Times New Roman" w:hAnsi="Times New Roman"/>
          <w:sz w:val="30"/>
          <w:szCs w:val="30"/>
        </w:rPr>
        <w:t xml:space="preserve"> классах учреждений образования, реализующих образовательные программы общего среднего образования. </w:t>
      </w:r>
    </w:p>
    <w:p w:rsidR="00AC62E8" w:rsidRPr="006B00B9" w:rsidRDefault="00AC62E8" w:rsidP="00AC62E8">
      <w:pPr>
        <w:pStyle w:val="newncpi0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2.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>Настоящая учебная</w:t>
      </w:r>
      <w:r w:rsidRPr="006B00B9">
        <w:rPr>
          <w:rFonts w:eastAsia="Times New Roman"/>
          <w:sz w:val="30"/>
          <w:szCs w:val="30"/>
        </w:rPr>
        <w:t xml:space="preserve"> программа рассчитана на 175 часов в V</w:t>
      </w:r>
      <w:r w:rsidRPr="006B00B9">
        <w:rPr>
          <w:sz w:val="30"/>
          <w:szCs w:val="30"/>
        </w:rPr>
        <w:t>–</w:t>
      </w:r>
      <w:r w:rsidRPr="006B00B9">
        <w:rPr>
          <w:rFonts w:eastAsia="Times New Roman"/>
          <w:sz w:val="30"/>
          <w:szCs w:val="30"/>
        </w:rPr>
        <w:t>VIII классах (5 учебных часов в неделю) и на 152 часа в IX классе (4</w:t>
      </w:r>
      <w:r w:rsidRPr="006B00B9">
        <w:rPr>
          <w:rFonts w:eastAsia="Times New Roman"/>
          <w:sz w:val="30"/>
          <w:szCs w:val="30"/>
          <w:lang w:val="be-BY"/>
        </w:rPr>
        <w:t> </w:t>
      </w:r>
      <w:r w:rsidRPr="006B00B9">
        <w:rPr>
          <w:rFonts w:eastAsia="Times New Roman"/>
          <w:sz w:val="30"/>
          <w:szCs w:val="30"/>
        </w:rPr>
        <w:t xml:space="preserve">учебных часа в неделю в первом полугодии, 5 учебных часов в неделю во втором полугодии учебного года). При этом для каждого с </w:t>
      </w:r>
      <w:r w:rsidRPr="006B00B9">
        <w:rPr>
          <w:sz w:val="30"/>
          <w:szCs w:val="30"/>
        </w:rPr>
        <w:t xml:space="preserve">V по IX класс </w:t>
      </w:r>
      <w:r w:rsidRPr="006B00B9">
        <w:rPr>
          <w:rFonts w:eastAsia="Times New Roman"/>
          <w:sz w:val="30"/>
          <w:szCs w:val="30"/>
        </w:rPr>
        <w:t>предусмотрено по 5 резервных часов.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При изучении учебного предмета «Математика» в VII–IX классах выделяются два содержательных компонента: алгебраический и геометрический. В VII–VIII классах при изучении содержания алгебраического и геометрического компонентов учебные часы распределяются: 3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> – алгебра и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геометрия в неделю. В IX классе при изучении содержания алгебраического и геометрического компонентов учебные часы распределяются: I четверть – 4 учебных часа в неделю: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алгебра и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геометрия; II четверть – 4 учебных часа в неделю: 3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алгебра и 1 ч</w:t>
      </w:r>
      <w:r w:rsidRPr="006B00B9">
        <w:rPr>
          <w:rFonts w:ascii="Times New Roman" w:hAnsi="Times New Roman"/>
          <w:sz w:val="30"/>
          <w:szCs w:val="30"/>
          <w:lang w:val="be-BY"/>
        </w:rPr>
        <w:t>ас</w:t>
      </w:r>
      <w:r w:rsidRPr="006B00B9">
        <w:rPr>
          <w:rFonts w:ascii="Times New Roman" w:hAnsi="Times New Roman"/>
          <w:sz w:val="30"/>
          <w:szCs w:val="30"/>
        </w:rPr>
        <w:t xml:space="preserve"> – геометрия; III и IV четверти – 5 учебных часов в неделю: 3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алгебра и 2 ч</w:t>
      </w:r>
      <w:r w:rsidRPr="006B00B9">
        <w:rPr>
          <w:rFonts w:ascii="Times New Roman" w:hAnsi="Times New Roman"/>
          <w:sz w:val="30"/>
          <w:szCs w:val="30"/>
          <w:lang w:val="be-BY"/>
        </w:rPr>
        <w:t>аса</w:t>
      </w:r>
      <w:r w:rsidRPr="006B00B9">
        <w:rPr>
          <w:rFonts w:ascii="Times New Roman" w:hAnsi="Times New Roman"/>
          <w:sz w:val="30"/>
          <w:szCs w:val="30"/>
        </w:rPr>
        <w:t xml:space="preserve"> – геометрия.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Количество учебных часов, отведенное на изучение содержания соответствующих тем в V–</w:t>
      </w:r>
      <w:r w:rsidRPr="006B00B9">
        <w:rPr>
          <w:rFonts w:ascii="Times New Roman" w:hAnsi="Times New Roman"/>
          <w:sz w:val="30"/>
          <w:szCs w:val="30"/>
          <w:lang w:val="en-US"/>
        </w:rPr>
        <w:t>IX</w:t>
      </w:r>
      <w:r w:rsidRPr="006B00B9">
        <w:rPr>
          <w:rFonts w:ascii="Times New Roman" w:hAnsi="Times New Roman"/>
          <w:sz w:val="30"/>
          <w:szCs w:val="30"/>
        </w:rPr>
        <w:t xml:space="preserve"> классах, является примерным и включает резерв учебных часов, учебные часы для организации повторения, обобщения и систематизации учебного материала.</w:t>
      </w:r>
      <w:r>
        <w:rPr>
          <w:rFonts w:ascii="Times New Roman" w:hAnsi="Times New Roman"/>
          <w:sz w:val="30"/>
          <w:szCs w:val="30"/>
        </w:rPr>
        <w:t xml:space="preserve"> Педагогический работник</w:t>
      </w:r>
      <w:r w:rsidRPr="006B00B9">
        <w:rPr>
          <w:rFonts w:ascii="Times New Roman" w:hAnsi="Times New Roman"/>
          <w:sz w:val="30"/>
          <w:szCs w:val="30"/>
        </w:rPr>
        <w:t xml:space="preserve">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3.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 xml:space="preserve">Цели: </w:t>
      </w:r>
    </w:p>
    <w:p w:rsidR="00AC62E8" w:rsidRPr="006B00B9" w:rsidRDefault="00AC62E8" w:rsidP="00AC62E8">
      <w:pPr>
        <w:pStyle w:val="point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 xml:space="preserve">формирование у учащихся научного мировоззрения, познавательного интереса, предметных и </w:t>
      </w:r>
      <w:proofErr w:type="spellStart"/>
      <w:r w:rsidRPr="006B00B9">
        <w:rPr>
          <w:rFonts w:eastAsia="Times New Roman"/>
          <w:sz w:val="30"/>
          <w:szCs w:val="30"/>
          <w:lang w:eastAsia="en-US"/>
        </w:rPr>
        <w:t>метапредметных</w:t>
      </w:r>
      <w:proofErr w:type="spellEnd"/>
      <w:r w:rsidRPr="006B00B9">
        <w:rPr>
          <w:rFonts w:eastAsia="Times New Roman"/>
          <w:sz w:val="30"/>
          <w:szCs w:val="30"/>
          <w:lang w:eastAsia="en-US"/>
        </w:rPr>
        <w:t xml:space="preserve">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формирование у учащихся математической грамотности и овладение ими при изучении учебного предмета «Математика» </w:t>
      </w:r>
      <w:r w:rsidRPr="006B00B9">
        <w:rPr>
          <w:rFonts w:ascii="Times New Roman" w:hAnsi="Times New Roman"/>
          <w:sz w:val="30"/>
          <w:szCs w:val="30"/>
        </w:rPr>
        <w:lastRenderedPageBreak/>
        <w:t>разнообразными способами деятельности, применимыми как в рамках образовательного процесса, так и в реальных жизненных ситуациях;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овладение учащимися компонентами предметной компетенции, которые необходимы для продолжения получения образования на III ступени общего среднего образования или на уровнях профессионально-технического, среднего специального образования;</w:t>
      </w:r>
    </w:p>
    <w:p w:rsidR="00AC62E8" w:rsidRPr="006B00B9" w:rsidRDefault="00AC62E8" w:rsidP="00AC62E8">
      <w:pPr>
        <w:pStyle w:val="point"/>
        <w:ind w:firstLine="709"/>
        <w:rPr>
          <w:rFonts w:eastAsia="Times New Roman"/>
          <w:sz w:val="30"/>
          <w:szCs w:val="30"/>
          <w:u w:val="single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4.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 xml:space="preserve">Задачи: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C62E8" w:rsidRPr="006B00B9" w:rsidRDefault="00AC62E8" w:rsidP="00AC62E8">
      <w:pPr>
        <w:pStyle w:val="point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развитие у учащихся культуры устной и письменной речи, логического и критического мышления, способности аргументированно отстаивать свои убеждения; </w:t>
      </w:r>
    </w:p>
    <w:p w:rsidR="00AC62E8" w:rsidRPr="006B00B9" w:rsidRDefault="00AC62E8" w:rsidP="00AC62E8">
      <w:pPr>
        <w:pStyle w:val="point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развитие у учащихся 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>воспитание качеств личности учащихся, обеспечивающих социальную мобильность, способность принимать самостоятельные решения и нести за них ответственность;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 xml:space="preserve">развитие </w:t>
      </w:r>
      <w:r w:rsidRPr="006B00B9">
        <w:rPr>
          <w:rFonts w:eastAsia="Times New Roman"/>
          <w:sz w:val="30"/>
          <w:szCs w:val="30"/>
          <w:lang w:eastAsia="en-US"/>
        </w:rPr>
        <w:t xml:space="preserve">у учащихся </w:t>
      </w:r>
      <w:r w:rsidRPr="006B00B9">
        <w:rPr>
          <w:rFonts w:eastAsia="Times New Roman"/>
          <w:sz w:val="30"/>
          <w:szCs w:val="30"/>
        </w:rPr>
        <w:t>математических способностей, интереса к творческой деятельности.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5.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>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 xml:space="preserve">Выбор форм и методов обучения и воспитания осуществляется </w:t>
      </w:r>
      <w:r>
        <w:rPr>
          <w:sz w:val="30"/>
          <w:szCs w:val="30"/>
        </w:rPr>
        <w:t>педагогическим работником</w:t>
      </w:r>
      <w:r w:rsidRPr="006B00B9">
        <w:rPr>
          <w:sz w:val="30"/>
          <w:szCs w:val="30"/>
        </w:rPr>
        <w:t xml:space="preserve">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 xml:space="preserve">Наряду с традиционными средствами обучения и средствами диагностирования результатов учебной деятельности учащихся </w:t>
      </w:r>
      <w:r w:rsidRPr="006B00B9">
        <w:rPr>
          <w:sz w:val="30"/>
          <w:szCs w:val="30"/>
        </w:rPr>
        <w:lastRenderedPageBreak/>
        <w:t>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Требование «уметь» фиксирует </w:t>
      </w:r>
      <w:proofErr w:type="spellStart"/>
      <w:r w:rsidRPr="006B00B9">
        <w:rPr>
          <w:sz w:val="30"/>
          <w:szCs w:val="30"/>
        </w:rPr>
        <w:t>сформированность</w:t>
      </w:r>
      <w:proofErr w:type="spellEnd"/>
      <w:r w:rsidRPr="006B00B9">
        <w:rPr>
          <w:sz w:val="30"/>
          <w:szCs w:val="30"/>
        </w:rPr>
        <w:t xml:space="preserve"> навыков применения знаний, способов деятельности по их освоению и применению, ориентированных на </w:t>
      </w:r>
      <w:proofErr w:type="spellStart"/>
      <w:r w:rsidRPr="006B00B9">
        <w:rPr>
          <w:sz w:val="30"/>
          <w:szCs w:val="30"/>
        </w:rPr>
        <w:t>компетентностную</w:t>
      </w:r>
      <w:proofErr w:type="spellEnd"/>
      <w:r w:rsidRPr="006B00B9">
        <w:rPr>
          <w:sz w:val="30"/>
          <w:szCs w:val="30"/>
        </w:rPr>
        <w:t xml:space="preserve"> составляющую результатов учебной деятельности.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AC62E8" w:rsidRPr="006B00B9" w:rsidRDefault="00AC62E8" w:rsidP="00AC62E8">
      <w:pPr>
        <w:pStyle w:val="af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B00B9">
        <w:rPr>
          <w:sz w:val="30"/>
          <w:szCs w:val="30"/>
        </w:rPr>
        <w:t>6.</w:t>
      </w:r>
      <w:r w:rsidRPr="006B00B9">
        <w:rPr>
          <w:sz w:val="30"/>
          <w:szCs w:val="30"/>
          <w:lang w:val="be-BY"/>
        </w:rPr>
        <w:t> </w:t>
      </w:r>
      <w:r w:rsidRPr="006B00B9">
        <w:rPr>
          <w:sz w:val="30"/>
          <w:szCs w:val="30"/>
        </w:rPr>
        <w:t xml:space="preserve">Ожидаемые результаты изучения содержания учебного предмета «Математика»: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6.1.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>личностные: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lastRenderedPageBreak/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6.2.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6B00B9">
        <w:rPr>
          <w:rFonts w:ascii="Times New Roman" w:hAnsi="Times New Roman"/>
          <w:sz w:val="30"/>
          <w:szCs w:val="30"/>
        </w:rPr>
        <w:t>метапредметные</w:t>
      </w:r>
      <w:proofErr w:type="spellEnd"/>
      <w:r w:rsidRPr="006B00B9">
        <w:rPr>
          <w:rFonts w:ascii="Times New Roman" w:hAnsi="Times New Roman"/>
          <w:sz w:val="30"/>
          <w:szCs w:val="30"/>
        </w:rPr>
        <w:t>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имеет сформированные </w:t>
      </w:r>
      <w:proofErr w:type="spellStart"/>
      <w:r w:rsidRPr="006B00B9">
        <w:rPr>
          <w:rFonts w:ascii="Times New Roman" w:hAnsi="Times New Roman"/>
          <w:sz w:val="30"/>
          <w:szCs w:val="30"/>
        </w:rPr>
        <w:t>общеучебные</w:t>
      </w:r>
      <w:proofErr w:type="spellEnd"/>
      <w:r w:rsidRPr="006B00B9">
        <w:rPr>
          <w:rFonts w:ascii="Times New Roman" w:hAnsi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умеет: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анализировать,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использовать различные источники информации в учебно-познавательных целях, выделять главное, существенные признаки понятий, работать с текстовой и графической информацией (анализировать, извлекать необходимую информацию);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6.3.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>предметные: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имеет представление: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 (об)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основных изучаемых математических понятиях (выражение (числовое выражение, выражение с переменными); уравнение, неравенство; системы уравнений и неравенств; геометрическая фигура; функция) как о важнейших математических моделях, позволяющих описывать и изучать разные процессы и явления;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основных функциях, в том числе арифметической и геометрической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прогрессиях и их свойствах, множествах и операциях над ними;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>владеет: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 xml:space="preserve">приемами выполнения тождественных преобразований числовых выражений и выражений с переменными; решения линейных, квадратных и дробно-рациональных уравнений; систем и совокупностей </w:t>
      </w:r>
      <w:r w:rsidRPr="006B00B9">
        <w:rPr>
          <w:rFonts w:eastAsia="Times New Roman"/>
          <w:sz w:val="30"/>
          <w:szCs w:val="30"/>
          <w:lang w:eastAsia="en-US"/>
        </w:rPr>
        <w:lastRenderedPageBreak/>
        <w:t>линейных и нелинейных уравнений; линейных, квадратных и дробно-рациональных неравенств, систем неравенств; построения графиков функций;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>приемами решения геометрических задач на доказательство и вычисление с использованием свойств фигур;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  <w:lang w:eastAsia="en-US"/>
        </w:rPr>
      </w:pPr>
      <w:r w:rsidRPr="006B00B9">
        <w:rPr>
          <w:rFonts w:eastAsia="Times New Roman"/>
          <w:sz w:val="30"/>
          <w:szCs w:val="30"/>
          <w:lang w:eastAsia="en-US"/>
        </w:rPr>
        <w:t xml:space="preserve">навыками моделирования при решении текстовых, практико-ориентированных задач, задач с </w:t>
      </w:r>
      <w:proofErr w:type="spellStart"/>
      <w:r w:rsidRPr="006B00B9">
        <w:rPr>
          <w:rFonts w:eastAsia="Times New Roman"/>
          <w:sz w:val="30"/>
          <w:szCs w:val="30"/>
          <w:lang w:eastAsia="en-US"/>
        </w:rPr>
        <w:t>межпредметным</w:t>
      </w:r>
      <w:proofErr w:type="spellEnd"/>
      <w:r w:rsidRPr="006B00B9">
        <w:rPr>
          <w:rFonts w:eastAsia="Times New Roman"/>
          <w:sz w:val="30"/>
          <w:szCs w:val="30"/>
          <w:lang w:eastAsia="en-US"/>
        </w:rPr>
        <w:t xml:space="preserve"> содержанием;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умеет: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применять понятия, классифицировать математические объекты, проводить логические обоснования и доказательства математических утверждений;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работать с математическим текстом, извлекая и интерпретируя информацию, представленную в различной форме (таблиц, диаграмм, графиков, схем, иных формах);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распознавать на чертежах, моделях и в реальном мире геометрические фигуры;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использовать геометрические величины при решении задач;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применять основные свойства и признаки геометрических фигур при решении задач на доказательство и вычисление.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7.</w:t>
      </w:r>
      <w:r w:rsidRPr="006B00B9">
        <w:rPr>
          <w:rFonts w:ascii="Times New Roman" w:hAnsi="Times New Roman"/>
          <w:sz w:val="30"/>
          <w:szCs w:val="30"/>
          <w:lang w:val="be-BY"/>
        </w:rPr>
        <w:t> </w:t>
      </w:r>
      <w:r w:rsidRPr="006B00B9">
        <w:rPr>
          <w:rFonts w:ascii="Times New Roman" w:hAnsi="Times New Roman"/>
          <w:sz w:val="30"/>
          <w:szCs w:val="30"/>
        </w:rPr>
        <w:t xml:space="preserve">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2–6 настоящей учебной программы, и на этой основе осуществляется корректировка учебно-познавательной деятельности учащихся.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Контрольные работы: 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V–VI классы – 6 работ;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VII–IX классы – 8 работ.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Количество тематических самостоятельных работ определяет </w:t>
      </w:r>
      <w:r>
        <w:rPr>
          <w:rFonts w:ascii="Times New Roman" w:hAnsi="Times New Roman"/>
          <w:sz w:val="30"/>
          <w:szCs w:val="30"/>
        </w:rPr>
        <w:t>педагогический работник</w:t>
      </w:r>
      <w:r w:rsidRPr="006B00B9">
        <w:rPr>
          <w:rFonts w:ascii="Times New Roman" w:hAnsi="Times New Roman"/>
          <w:sz w:val="30"/>
          <w:szCs w:val="30"/>
        </w:rPr>
        <w:t>. Рекомендовано проведение тематических самостоятельных работ, содержащих алгебраический и геометрический материал.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8.</w:t>
      </w:r>
      <w:r w:rsidRPr="006B00B9">
        <w:rPr>
          <w:rFonts w:eastAsia="Times New Roman"/>
          <w:sz w:val="30"/>
          <w:szCs w:val="30"/>
          <w:lang w:val="be-BY"/>
        </w:rPr>
        <w:t> </w:t>
      </w:r>
      <w:r w:rsidRPr="006B00B9">
        <w:rPr>
          <w:rFonts w:eastAsia="Times New Roman"/>
          <w:sz w:val="30"/>
          <w:szCs w:val="30"/>
        </w:rPr>
        <w:t xml:space="preserve">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</w:t>
      </w:r>
      <w:r w:rsidRPr="006B00B9">
        <w:rPr>
          <w:rFonts w:eastAsia="Times New Roman"/>
          <w:sz w:val="30"/>
          <w:szCs w:val="30"/>
        </w:rPr>
        <w:lastRenderedPageBreak/>
        <w:t xml:space="preserve">предмета. При этом учтены </w:t>
      </w:r>
      <w:proofErr w:type="spellStart"/>
      <w:r w:rsidRPr="006B00B9">
        <w:rPr>
          <w:rFonts w:eastAsia="Times New Roman"/>
          <w:sz w:val="30"/>
          <w:szCs w:val="30"/>
        </w:rPr>
        <w:t>межпредметные</w:t>
      </w:r>
      <w:proofErr w:type="spellEnd"/>
      <w:r w:rsidRPr="006B00B9">
        <w:rPr>
          <w:rFonts w:eastAsia="Times New Roman"/>
          <w:sz w:val="30"/>
          <w:szCs w:val="30"/>
        </w:rPr>
        <w:t xml:space="preserve"> связи с учебными предметами «География», «Физика», «Химия», «Биология» и другими</w:t>
      </w:r>
      <w:r w:rsidRPr="006B00B9">
        <w:rPr>
          <w:rFonts w:eastAsia="Times New Roman"/>
          <w:sz w:val="30"/>
          <w:szCs w:val="30"/>
          <w:lang w:val="be-BY"/>
        </w:rPr>
        <w:t xml:space="preserve"> </w:t>
      </w:r>
      <w:r w:rsidRPr="006B00B9">
        <w:rPr>
          <w:rFonts w:eastAsia="Times New Roman"/>
          <w:sz w:val="30"/>
          <w:szCs w:val="30"/>
        </w:rPr>
        <w:t>учебными предметами.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числа и вычисления;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выражения и их преобразования;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уравнения и неравенства;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trike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координаты и функции;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геометрические фигуры и их свойства;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геометрические величины;</w:t>
      </w:r>
    </w:p>
    <w:p w:rsidR="00AC62E8" w:rsidRPr="006B00B9" w:rsidRDefault="00AC62E8" w:rsidP="00AC62E8">
      <w:pPr>
        <w:pStyle w:val="newncpi"/>
        <w:ind w:firstLine="709"/>
        <w:rPr>
          <w:rFonts w:eastAsia="Times New Roman"/>
          <w:sz w:val="30"/>
          <w:szCs w:val="30"/>
        </w:rPr>
      </w:pPr>
      <w:r w:rsidRPr="006B00B9">
        <w:rPr>
          <w:rFonts w:eastAsia="Times New Roman"/>
          <w:sz w:val="30"/>
          <w:szCs w:val="30"/>
        </w:rPr>
        <w:t>математическое моделирование реальных объектов.</w:t>
      </w:r>
    </w:p>
    <w:p w:rsidR="00AC62E8" w:rsidRDefault="00AC62E8" w:rsidP="00C2482F">
      <w:pPr>
        <w:pStyle w:val="point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62E8" w:rsidRPr="00C2482F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6B00B9">
        <w:rPr>
          <w:rFonts w:ascii="Times New Roman" w:hAnsi="Times New Roman"/>
          <w:sz w:val="30"/>
          <w:szCs w:val="30"/>
        </w:rPr>
        <w:t>ГЛАВА</w:t>
      </w:r>
      <w:r w:rsidR="00C2482F">
        <w:rPr>
          <w:rFonts w:ascii="Times New Roman" w:hAnsi="Times New Roman"/>
          <w:sz w:val="30"/>
          <w:szCs w:val="30"/>
          <w:lang w:val="be-BY"/>
        </w:rPr>
        <w:t xml:space="preserve"> 2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СОДЕРЖАНИЕ УЧЕБНОГО ПРЕДМЕТА В V</w:t>
      </w:r>
      <w:r w:rsidRPr="006B00B9">
        <w:rPr>
          <w:rFonts w:ascii="Times New Roman" w:hAnsi="Times New Roman"/>
          <w:sz w:val="30"/>
          <w:szCs w:val="30"/>
          <w:lang w:val="en-US"/>
        </w:rPr>
        <w:t>III</w:t>
      </w:r>
      <w:r w:rsidRPr="006B00B9">
        <w:rPr>
          <w:rFonts w:ascii="Times New Roman" w:hAnsi="Times New Roman"/>
          <w:sz w:val="30"/>
          <w:szCs w:val="30"/>
        </w:rPr>
        <w:t xml:space="preserve"> КЛАССЕ.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AC62E8" w:rsidRPr="006B00B9" w:rsidRDefault="00AC62E8" w:rsidP="00AC62E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>(5 часов в неделю, всего 175 часов, в том числе 5 резервных часов)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Алгебраический компонент – 105 часов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Геометрический компонент – 70 часов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 xml:space="preserve">Тема 1. Квадратные корни и их свойства. </w:t>
      </w:r>
      <w:r w:rsidRPr="006B00B9">
        <w:rPr>
          <w:sz w:val="30"/>
          <w:szCs w:val="30"/>
        </w:rPr>
        <w:br/>
      </w:r>
      <w:r w:rsidRPr="006B00B9">
        <w:rPr>
          <w:bCs/>
          <w:sz w:val="30"/>
          <w:szCs w:val="30"/>
        </w:rPr>
        <w:t>Действительные числа</w:t>
      </w:r>
      <w:r w:rsidRPr="006B00B9">
        <w:rPr>
          <w:sz w:val="30"/>
          <w:szCs w:val="30"/>
        </w:rPr>
        <w:t xml:space="preserve"> (27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Квадратный корень из числа. Арифметический квадратный корень.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Множество иррациональных чисел. Множество действительных чисел. Изображение действительных чисел на координатной прямой. Сравнение действительных чисел.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квадратных корней. Применение свойств квадратных корней: вынесение множителя за знак корня; внесение множителя под знак корня; избавление от иррациональности в знаменателе дроби; вычисление значений выражений и упрощение выражений, содержащих корни.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Числовые промежутки. Объединение и пересечение числовых промежутков.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Системы и совокупности линейных неравенств с одной переменной. Решение двойных неравенств.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и их решение.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квадратный корень из числа;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арифметический квадратный корень;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иррациональное число;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действительное число;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числовые промежутки, пересечение числовых промежутков, объединение числовых промежутков;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системы неравенств, совокупности неравенств;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определения </w:t>
      </w:r>
      <w:proofErr w:type="spellStart"/>
      <w:r w:rsidRPr="006B00B9">
        <w:rPr>
          <w:sz w:val="30"/>
          <w:szCs w:val="30"/>
        </w:rPr>
        <w:t>квадратн</w:t>
      </w:r>
      <w:proofErr w:type="spellEnd"/>
      <w:r w:rsidRPr="006B00B9">
        <w:rPr>
          <w:sz w:val="30"/>
          <w:szCs w:val="30"/>
          <w:lang w:val="be-BY"/>
        </w:rPr>
        <w:t>ого</w:t>
      </w:r>
      <w:r w:rsidRPr="006B00B9">
        <w:rPr>
          <w:sz w:val="30"/>
          <w:szCs w:val="30"/>
        </w:rPr>
        <w:t xml:space="preserve"> корн</w:t>
      </w:r>
      <w:r w:rsidRPr="006B00B9">
        <w:rPr>
          <w:sz w:val="30"/>
          <w:szCs w:val="30"/>
          <w:lang w:val="be-BY"/>
        </w:rPr>
        <w:t>я</w:t>
      </w:r>
      <w:r w:rsidRPr="006B00B9">
        <w:rPr>
          <w:sz w:val="30"/>
          <w:szCs w:val="30"/>
        </w:rPr>
        <w:t xml:space="preserve">; арифметического квадратного корня;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квадратных корней;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вычислять значения выражений и выполнять преобразования выражений, содержащих операцию извлечения квадратного корня из числа;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применять свойства квадратных корней для вычисления значений выражений и выполнения преобразований;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читать и записывать числовые промежутки;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числовые промежутки, их пересечение и объединение для записи числовых множеств и решений неравенств;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системы и совокупности линейных неравенств с одной переменной; двойные неравенства; 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</w:t>
      </w:r>
      <w:r w:rsidRPr="006B00B9">
        <w:rPr>
          <w:sz w:val="30"/>
          <w:szCs w:val="30"/>
          <w:lang w:val="be-BY"/>
        </w:rPr>
        <w:t>,</w:t>
      </w:r>
      <w:r w:rsidRPr="006B00B9">
        <w:rPr>
          <w:sz w:val="30"/>
          <w:szCs w:val="30"/>
        </w:rPr>
        <w:t xml:space="preserve">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2. Квадратные уравнения</w:t>
      </w:r>
      <w:r w:rsidRPr="006B00B9">
        <w:rPr>
          <w:sz w:val="30"/>
          <w:szCs w:val="30"/>
        </w:rPr>
        <w:t xml:space="preserve"> (29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Квадратные уравнения (неполные, приведенные). Решение неполных квадратных уравнений. Дискриминант квадратного уравнения (количество корней квадратного уравнения). Формулы корней квадратного уравнения.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Теорема Виета и теорема</w:t>
      </w:r>
      <w:r w:rsidRPr="006B00B9">
        <w:rPr>
          <w:sz w:val="30"/>
          <w:szCs w:val="30"/>
          <w:lang w:val="be-BY"/>
        </w:rPr>
        <w:t>,</w:t>
      </w:r>
      <w:r w:rsidRPr="006B00B9">
        <w:rPr>
          <w:sz w:val="30"/>
          <w:szCs w:val="30"/>
        </w:rPr>
        <w:t xml:space="preserve"> обратная теореме Виета. Применение теоремы Виета. Квадратный трехчлен. Разложение квадратного трехчлена на множители.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Решение текстовых задач с помощью квадратных уравнений. Решение целых рациональных уравнений, сводящихся к квадратным уравнениям.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Квадратные уравнения как модели описания реальных процессов и явлений.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и их решение.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Уравнения, содержащие выражения под знаком модуля</w:t>
      </w:r>
      <w:r>
        <w:rPr>
          <w:iCs/>
          <w:sz w:val="30"/>
          <w:szCs w:val="30"/>
        </w:rPr>
        <w:t>**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</w:t>
      </w:r>
      <w:r w:rsidRPr="006B00B9">
        <w:rPr>
          <w:sz w:val="30"/>
          <w:szCs w:val="30"/>
          <w:lang w:val="be-BY"/>
        </w:rPr>
        <w:t xml:space="preserve"> </w:t>
      </w:r>
      <w:r w:rsidRPr="006B00B9">
        <w:rPr>
          <w:sz w:val="30"/>
          <w:szCs w:val="30"/>
        </w:rPr>
        <w:t>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квадратное уравнение, дискриминант квадратного уравнения;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биквадратное уравнение, целое рациональное уравнение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квадратный трехчлен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определение квадратного уравнения;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виды квадратных уравнений;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формулы дискриминанта и корней квадратного уравнения;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теорему Виета и теорему</w:t>
      </w:r>
      <w:r w:rsidRPr="006B00B9">
        <w:rPr>
          <w:sz w:val="30"/>
          <w:szCs w:val="30"/>
          <w:lang w:val="be-BY"/>
        </w:rPr>
        <w:t>,</w:t>
      </w:r>
      <w:r w:rsidRPr="006B00B9">
        <w:rPr>
          <w:sz w:val="30"/>
          <w:szCs w:val="30"/>
        </w:rPr>
        <w:t xml:space="preserve"> обратную теореме Виета;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алгоритм разложения квадратного трехчлена на линейные множители;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квадратные уравнения и сводящиеся к ним;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выводить формулы корней квадратного уравнения;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теорему Виета и теорему</w:t>
      </w:r>
      <w:r w:rsidRPr="006B00B9">
        <w:rPr>
          <w:sz w:val="30"/>
          <w:szCs w:val="30"/>
          <w:lang w:val="be-BY"/>
        </w:rPr>
        <w:t>,</w:t>
      </w:r>
      <w:r w:rsidRPr="006B00B9">
        <w:rPr>
          <w:sz w:val="30"/>
          <w:szCs w:val="30"/>
        </w:rPr>
        <w:t xml:space="preserve"> обратную теореме Виета при решении задач;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раскладывать квадратный трехчлен на множители;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использовать квадратные уравнения как математические модели при решении задач;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целые рациональные уравнения, сводящиеся к квадратным уравнениям;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текстовые,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с помощью квадратных уравнений</w:t>
      </w:r>
      <w:r w:rsidRPr="006B00B9">
        <w:rPr>
          <w:sz w:val="30"/>
          <w:szCs w:val="30"/>
          <w:lang w:val="be-BY"/>
        </w:rPr>
        <w:t xml:space="preserve">, </w:t>
      </w:r>
      <w:r w:rsidRPr="006B00B9">
        <w:rPr>
          <w:sz w:val="30"/>
          <w:szCs w:val="30"/>
        </w:rPr>
        <w:t>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bCs/>
          <w:sz w:val="30"/>
          <w:szCs w:val="30"/>
        </w:rPr>
      </w:pP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3. Квадратичная функция и ее свойства</w:t>
      </w:r>
      <w:r w:rsidRPr="006B00B9">
        <w:rPr>
          <w:sz w:val="30"/>
          <w:szCs w:val="30"/>
        </w:rPr>
        <w:t xml:space="preserve"> (33 часа)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 xml:space="preserve">Квадратичная функция и ее свойства: область определения, множество значений, нули, монотонность, промежутки </w:t>
      </w:r>
      <w:proofErr w:type="spellStart"/>
      <w:r w:rsidRPr="006B00B9">
        <w:rPr>
          <w:sz w:val="30"/>
          <w:szCs w:val="30"/>
        </w:rPr>
        <w:t>знакопостоянства</w:t>
      </w:r>
      <w:proofErr w:type="spellEnd"/>
      <w:r w:rsidRPr="006B00B9">
        <w:rPr>
          <w:sz w:val="30"/>
          <w:szCs w:val="30"/>
        </w:rPr>
        <w:t>. График квадратичной функции. Алгоритм построения графика квадратичной функции. Реальные процессы, описываемые квадратичной функцией.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Квадратные неравенства. Применение свойств квадратичной функции к решению квадратных неравенств. Системы и совокупности квадратных неравенств. Решение систем и совокупностей квадратных неравенств.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Решение практико-ориентированных задач, задач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с помощью графических моделей</w:t>
      </w:r>
      <w:r>
        <w:rPr>
          <w:sz w:val="30"/>
          <w:szCs w:val="30"/>
        </w:rPr>
        <w:t>**</w:t>
      </w:r>
      <w:r w:rsidRPr="006B00B9">
        <w:rPr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квадратичная функция;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парабола, вершина параболы, ветви параболы;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промежутки возрастания (убывания);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промежутки </w:t>
      </w:r>
      <w:proofErr w:type="spellStart"/>
      <w:r w:rsidRPr="006B00B9">
        <w:rPr>
          <w:sz w:val="30"/>
          <w:szCs w:val="30"/>
        </w:rPr>
        <w:t>знакопостоянства</w:t>
      </w:r>
      <w:proofErr w:type="spellEnd"/>
      <w:r w:rsidRPr="006B00B9">
        <w:rPr>
          <w:sz w:val="30"/>
          <w:szCs w:val="30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квадратные неравенства;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определения квадратичной функции; квадратного неравенства;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график и свойства квадратичной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алгоритм построения графика квадратичной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строить график квадратичной функции; применять свойства квадратичной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определять промежутки </w:t>
      </w:r>
      <w:proofErr w:type="spellStart"/>
      <w:r w:rsidRPr="006B00B9">
        <w:rPr>
          <w:sz w:val="30"/>
          <w:szCs w:val="30"/>
        </w:rPr>
        <w:t>знакопостоянства</w:t>
      </w:r>
      <w:proofErr w:type="spellEnd"/>
      <w:r w:rsidRPr="006B00B9">
        <w:rPr>
          <w:sz w:val="30"/>
          <w:szCs w:val="30"/>
        </w:rPr>
        <w:t>, монотонности квадратичной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квадратные неравенства и сводящиеся к ним;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решать системы неравенств и совокупности неравенств, содержащие квадратные неравенства;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применять различные формы записи квадратичной функции для построения графика, нахождения нулей функции, промежутков </w:t>
      </w:r>
      <w:proofErr w:type="spellStart"/>
      <w:r w:rsidRPr="006B00B9">
        <w:rPr>
          <w:sz w:val="30"/>
          <w:szCs w:val="30"/>
        </w:rPr>
        <w:t>знакопостоянства</w:t>
      </w:r>
      <w:proofErr w:type="spellEnd"/>
      <w:r w:rsidRPr="006B00B9">
        <w:rPr>
          <w:sz w:val="30"/>
          <w:szCs w:val="30"/>
        </w:rPr>
        <w:t>, координат вершины параболы;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описывать реальные процессы с помощью квадратичной функции;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</w:t>
      </w:r>
      <w:r w:rsidRPr="006B00B9">
        <w:rPr>
          <w:sz w:val="30"/>
          <w:szCs w:val="30"/>
          <w:lang w:val="be-BY"/>
        </w:rPr>
        <w:t>,</w:t>
      </w:r>
      <w:r w:rsidRPr="006B00B9">
        <w:rPr>
          <w:sz w:val="30"/>
          <w:szCs w:val="30"/>
        </w:rPr>
        <w:t xml:space="preserve">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lastRenderedPageBreak/>
        <w:t>Тема 4. Функции</w:t>
      </w:r>
      <w:r w:rsidRPr="006B00B9">
        <w:rPr>
          <w:sz w:val="30"/>
          <w:szCs w:val="30"/>
        </w:rPr>
        <w:t xml:space="preserve"> </w:t>
      </w:r>
      <w:r w:rsidRPr="00882057">
        <w:rPr>
          <w:noProof/>
          <w:sz w:val="30"/>
          <w:szCs w:val="30"/>
        </w:rPr>
        <w:drawing>
          <wp:inline distT="0" distB="0" distL="0" distR="0" wp14:anchorId="7F315B19" wp14:editId="2380BF4D">
            <wp:extent cx="2484120" cy="388620"/>
            <wp:effectExtent l="0" t="0" r="0" b="0"/>
            <wp:docPr id="1" name="Рисунок 70" descr="C:\NCPI_CLIENT\EKBD\Texts\w21833358p.files\0800002F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C:\NCPI_CLIENT\EKBD\Texts\w21833358p.files\0800002F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0B9">
        <w:rPr>
          <w:sz w:val="30"/>
          <w:szCs w:val="30"/>
        </w:rPr>
        <w:br/>
      </w:r>
      <w:r w:rsidRPr="006B00B9">
        <w:rPr>
          <w:bCs/>
          <w:sz w:val="30"/>
          <w:szCs w:val="30"/>
        </w:rPr>
        <w:t>и их свойства</w:t>
      </w:r>
      <w:r w:rsidRPr="006B00B9">
        <w:rPr>
          <w:sz w:val="30"/>
          <w:szCs w:val="30"/>
        </w:rPr>
        <w:t xml:space="preserve"> (13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Свойства и графики функций: </w:t>
      </w:r>
      <w:r w:rsidRPr="00882057">
        <w:rPr>
          <w:noProof/>
          <w:sz w:val="30"/>
          <w:szCs w:val="30"/>
        </w:rPr>
        <w:drawing>
          <wp:inline distT="0" distB="0" distL="0" distR="0" wp14:anchorId="1D37B222" wp14:editId="7CB98EED">
            <wp:extent cx="2324100" cy="388620"/>
            <wp:effectExtent l="0" t="0" r="0" b="0"/>
            <wp:docPr id="2" name="Рисунок 71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гипербола;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ветви гиперболы;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кубическая парабола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 xml:space="preserve"> свойства и графики функций</w:t>
      </w:r>
      <w:proofErr w:type="gramStart"/>
      <w:r w:rsidRPr="006B00B9">
        <w:rPr>
          <w:sz w:val="30"/>
          <w:szCs w:val="30"/>
        </w:rPr>
        <w:t xml:space="preserve">: </w:t>
      </w:r>
      <w:r w:rsidRPr="00882057">
        <w:rPr>
          <w:noProof/>
          <w:sz w:val="30"/>
          <w:szCs w:val="30"/>
        </w:rPr>
        <w:drawing>
          <wp:inline distT="0" distB="0" distL="0" distR="0" wp14:anchorId="75AD0C5C" wp14:editId="0AC025C7">
            <wp:extent cx="1866900" cy="388620"/>
            <wp:effectExtent l="0" t="0" r="0" b="0"/>
            <wp:docPr id="3" name="Рисунок 72" descr="C:\NCPI_CLIENT\EKBD\Texts\w21833358p.files\0800003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C:\NCPI_CLIENT\EKBD\Texts\w21833358p.files\08000031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057">
        <w:rPr>
          <w:noProof/>
          <w:sz w:val="30"/>
          <w:szCs w:val="30"/>
        </w:rPr>
        <w:drawing>
          <wp:inline distT="0" distB="0" distL="0" distR="0" wp14:anchorId="0875FC9E" wp14:editId="3168EB27">
            <wp:extent cx="464820" cy="236220"/>
            <wp:effectExtent l="0" t="0" r="0" b="0"/>
            <wp:docPr id="4" name="Рисунок 73" descr="C:\NCPI_CLIENT\EKBD\Texts\w21833358p.files\0800003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C:\NCPI_CLIENT\EKBD\Texts\w21833358p.files\08000032wm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0B9">
        <w:rPr>
          <w:sz w:val="30"/>
          <w:szCs w:val="30"/>
          <w:lang w:val="be-BY"/>
        </w:rPr>
        <w:t>;</w:t>
      </w:r>
      <w:proofErr w:type="gramEnd"/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строить графики </w:t>
      </w:r>
      <w:proofErr w:type="gramStart"/>
      <w:r w:rsidRPr="006B00B9">
        <w:rPr>
          <w:sz w:val="30"/>
          <w:szCs w:val="30"/>
        </w:rPr>
        <w:t xml:space="preserve">функций </w:t>
      </w:r>
      <w:r w:rsidRPr="00882057">
        <w:rPr>
          <w:noProof/>
          <w:sz w:val="30"/>
          <w:szCs w:val="30"/>
        </w:rPr>
        <w:drawing>
          <wp:inline distT="0" distB="0" distL="0" distR="0" wp14:anchorId="21120206" wp14:editId="4AE46543">
            <wp:extent cx="2324100" cy="388620"/>
            <wp:effectExtent l="0" t="0" r="0" b="0"/>
            <wp:docPr id="5" name="Рисунок 74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0B9">
        <w:rPr>
          <w:sz w:val="30"/>
          <w:szCs w:val="30"/>
        </w:rPr>
        <w:t>;</w:t>
      </w:r>
      <w:proofErr w:type="gramEnd"/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 xml:space="preserve">применять свойства функций </w:t>
      </w:r>
      <w:r w:rsidRPr="00882057">
        <w:rPr>
          <w:noProof/>
          <w:sz w:val="30"/>
          <w:szCs w:val="30"/>
        </w:rPr>
        <w:drawing>
          <wp:inline distT="0" distB="0" distL="0" distR="0" wp14:anchorId="370DA750" wp14:editId="21D87817">
            <wp:extent cx="2324100" cy="388620"/>
            <wp:effectExtent l="0" t="0" r="0" b="0"/>
            <wp:docPr id="6" name="Рисунок 75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0B9">
        <w:rPr>
          <w:sz w:val="30"/>
          <w:szCs w:val="30"/>
        </w:rPr>
        <w:t>для решения задач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</w:t>
      </w:r>
      <w:r w:rsidRPr="006B00B9">
        <w:rPr>
          <w:sz w:val="30"/>
          <w:szCs w:val="30"/>
          <w:lang w:val="be-BY"/>
        </w:rPr>
        <w:t>,</w:t>
      </w:r>
      <w:r w:rsidRPr="006B00B9">
        <w:rPr>
          <w:sz w:val="30"/>
          <w:szCs w:val="30"/>
        </w:rPr>
        <w:t xml:space="preserve">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5. Четырехугольники</w:t>
      </w:r>
      <w:r w:rsidRPr="006B00B9">
        <w:rPr>
          <w:sz w:val="30"/>
          <w:szCs w:val="30"/>
        </w:rPr>
        <w:t xml:space="preserve"> (22 часа)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Многоугольник. Сумма внутренних углов выпуклого </w:t>
      </w:r>
      <w:r w:rsidRPr="006B00B9">
        <w:rPr>
          <w:sz w:val="30"/>
          <w:szCs w:val="30"/>
          <w:lang w:val="en-US"/>
        </w:rPr>
        <w:t>n</w:t>
      </w:r>
      <w:r w:rsidRPr="006B00B9">
        <w:rPr>
          <w:sz w:val="30"/>
          <w:szCs w:val="30"/>
          <w:lang w:val="be-BY"/>
        </w:rPr>
        <w:t>-</w:t>
      </w:r>
      <w:r w:rsidRPr="006B00B9">
        <w:rPr>
          <w:sz w:val="30"/>
          <w:szCs w:val="30"/>
        </w:rPr>
        <w:t xml:space="preserve">угольника.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Параллелограмм. Свойства и признаки параллелограмма. Прямоугольник. Ромб. Квадрат.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Теорема Фалеса. Средняя линия треугольника. Свойство медиан треугольника.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Трапеция. Средняя линия трапеции.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Центральная и осевая симметрия на плоскости</w:t>
      </w:r>
      <w:r>
        <w:rPr>
          <w:iCs/>
          <w:sz w:val="30"/>
          <w:szCs w:val="30"/>
        </w:rPr>
        <w:t>**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и их решение.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lastRenderedPageBreak/>
        <w:t>многоугольник, выпуклый многоугольник, параллелограмм, высота параллелограмма, прямоугольник, ромб, квадрат, трапеция;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внутренний и внешний углы многоугольника, диагональ многоугольника;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соседние стороны и углы многоугольника;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противоположные стороны и углы четырехугольника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определения многоугольника; диагонали многоугольника; выпуклого многоугольника; параллелограмма, высот</w:t>
      </w:r>
      <w:r w:rsidRPr="006B00B9">
        <w:rPr>
          <w:sz w:val="30"/>
          <w:szCs w:val="30"/>
          <w:lang w:val="be-BY"/>
        </w:rPr>
        <w:t>ы</w:t>
      </w:r>
      <w:r w:rsidRPr="006B00B9">
        <w:rPr>
          <w:sz w:val="30"/>
          <w:szCs w:val="30"/>
        </w:rPr>
        <w:t xml:space="preserve"> параллелограмма; прямоугольника, ромба, квадрата, трапеции; равнобедренной и прямоугольной трапеции; высоты параллелограмма, ромба, трапеции; средней линии треугольника; средней линии трапеции;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теоремы о сумме внутренних углов выпуклого </w:t>
      </w:r>
      <w:r w:rsidRPr="006B00B9">
        <w:rPr>
          <w:sz w:val="30"/>
          <w:szCs w:val="30"/>
          <w:lang w:val="en-US"/>
        </w:rPr>
        <w:t>n</w:t>
      </w:r>
      <w:r w:rsidRPr="006B00B9">
        <w:rPr>
          <w:sz w:val="30"/>
          <w:szCs w:val="30"/>
        </w:rPr>
        <w:t>-угольника; свойства диагоналей параллелограмма, прямоугольника; Фалеса (прямую и ей обратную), свойство средней линии треугольника, свойство медиан треугольника, о средней линии трапеции;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и признаки параллелограмма, прямоугольника, ромба, квадрата, равнобедренной трапеции;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 xml:space="preserve">доказывать теоремы о сумме внутренних углов выпуклого </w:t>
      </w:r>
      <w:r w:rsidRPr="006B00B9">
        <w:rPr>
          <w:sz w:val="30"/>
          <w:szCs w:val="30"/>
          <w:lang w:val="en-US"/>
        </w:rPr>
        <w:t>n</w:t>
      </w:r>
      <w:r w:rsidRPr="006B00B9">
        <w:rPr>
          <w:sz w:val="30"/>
          <w:szCs w:val="30"/>
        </w:rPr>
        <w:t>-угольника; свойства диагоналей параллелограмма, квадрата, равнобедренной трапеции; Фалеса; свойства средней линии треугольника; о средней линии трапеции; свойство медиан треугольника; свойство высот треугольника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теоремы при решении геометрических задач;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6. Площади многоугольников</w:t>
      </w:r>
      <w:r w:rsidRPr="006B00B9">
        <w:rPr>
          <w:sz w:val="30"/>
          <w:szCs w:val="30"/>
        </w:rPr>
        <w:t xml:space="preserve"> (16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Площадь многоугольника. Равновеликие геометрические фигуры.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Площадь квадрата, прямоугольника, параллелограмма, треугольника, прямоугольного треугольника, трапеции, ромба.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Теорема Пифагора. Теорема, обратная теореме Пифагора. Площадь равностороннего треугольника.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Метод площадей</w:t>
      </w:r>
      <w:r>
        <w:rPr>
          <w:iCs/>
          <w:sz w:val="30"/>
          <w:szCs w:val="30"/>
        </w:rPr>
        <w:t>**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и их решение.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площадь многоугольника;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  <w:lang w:val="be-BY"/>
        </w:rPr>
      </w:pPr>
      <w:r w:rsidRPr="006B00B9">
        <w:rPr>
          <w:sz w:val="30"/>
          <w:szCs w:val="30"/>
        </w:rPr>
        <w:t>равновеликие геометрические фигуры</w:t>
      </w:r>
      <w:r w:rsidRPr="006B00B9">
        <w:rPr>
          <w:sz w:val="30"/>
          <w:szCs w:val="30"/>
          <w:lang w:val="be-BY"/>
        </w:rPr>
        <w:t>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площади многоугольников;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6B00B9">
        <w:rPr>
          <w:rFonts w:ascii="Times New Roman" w:eastAsiaTheme="minorEastAsia" w:hAnsi="Times New Roman"/>
          <w:sz w:val="30"/>
          <w:szCs w:val="30"/>
        </w:rPr>
        <w:t>формулы площади квадрата, прямоугольника, параллелограмма, треугольника, прямоугольного треугольника, равностороннего треугольника, трапеции, ромба; высоты прямоугольного треугольника, проведенной к гипотенузе, высоты равностороннего треугольника; средней линии треугольника;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теоремы Пифагора, обратную теореме Пифагора, о делении треугольника медианой на два равновеликих треугольника;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выводить формулы площади прямоугольника, параллелограмма, треугольника, прямоугольного треугольника, трапеции, ромба;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доказывать теорему Пифагора;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находить площади многоугольников;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  <w:lang w:val="be-BY"/>
        </w:rPr>
        <w:t xml:space="preserve">применять </w:t>
      </w:r>
      <w:r w:rsidRPr="006B00B9">
        <w:rPr>
          <w:sz w:val="30"/>
          <w:szCs w:val="30"/>
        </w:rPr>
        <w:t>теоремы Пифагора, обратную теореме Пифагора к решению геометрических задач на доказательство и вычисление;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7. Подобие треугольников</w:t>
      </w:r>
      <w:r w:rsidRPr="006B00B9">
        <w:rPr>
          <w:sz w:val="30"/>
          <w:szCs w:val="30"/>
        </w:rPr>
        <w:t xml:space="preserve"> (16 часов)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Обобщенная теорема Фалеса.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Подобные треугольники. Признаки подобия треугольников.</w:t>
      </w:r>
    </w:p>
    <w:p w:rsidR="00AC62E8" w:rsidRPr="006B00B9" w:rsidRDefault="00AC62E8" w:rsidP="00AC62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00B9">
        <w:rPr>
          <w:rFonts w:ascii="Times New Roman" w:hAnsi="Times New Roman"/>
          <w:sz w:val="30"/>
          <w:szCs w:val="30"/>
        </w:rPr>
        <w:t xml:space="preserve">Свойство биссектрисы треугольника. </w:t>
      </w:r>
      <w:r w:rsidRPr="006B00B9">
        <w:rPr>
          <w:rFonts w:ascii="Times New Roman" w:eastAsiaTheme="minorEastAsia" w:hAnsi="Times New Roman"/>
          <w:sz w:val="30"/>
          <w:szCs w:val="30"/>
        </w:rPr>
        <w:t>Свойство площадей подобных т</w:t>
      </w:r>
      <w:r w:rsidRPr="006B00B9">
        <w:rPr>
          <w:rFonts w:ascii="Times New Roman" w:hAnsi="Times New Roman"/>
          <w:sz w:val="30"/>
          <w:szCs w:val="30"/>
        </w:rPr>
        <w:t xml:space="preserve">реугольников.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Метод подобия</w:t>
      </w:r>
      <w:r>
        <w:rPr>
          <w:iCs/>
          <w:sz w:val="30"/>
          <w:szCs w:val="30"/>
        </w:rPr>
        <w:t>**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их решение.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Учащиеся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коэффициент подобия треугольников, пропорциональные отрезки;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отношение отрезков;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определения подобных треугольников; коэффициента подобия треугольников;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признаки подобия треугольников;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теоремы о параллельной прямой, свойство биссектрисы треугольника, обобщенную теорему Фалеса, теорему, обратную теореме Фалеса, свойство площадей подобных треугольников;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доказывать признаки подобия треугольников; обобщенную теорему Фалеса; теорему, обратную теореме Фалеса; свойство биссектрисы треугольника; теорему об отношении площадей подобных треугольников;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теоремы к решению задач на вычисление и доказательство;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содержанием; анализировать и исследовать полученные результаты.</w:t>
      </w:r>
    </w:p>
    <w:p w:rsidR="00AC62E8" w:rsidRPr="006B00B9" w:rsidRDefault="00AC62E8" w:rsidP="00AC62E8">
      <w:pPr>
        <w:pStyle w:val="newncpi"/>
        <w:ind w:firstLine="0"/>
        <w:jc w:val="center"/>
        <w:rPr>
          <w:b/>
          <w:bCs/>
          <w:sz w:val="30"/>
          <w:szCs w:val="30"/>
        </w:rPr>
      </w:pP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  <w:r w:rsidRPr="006B00B9">
        <w:rPr>
          <w:bCs/>
          <w:sz w:val="30"/>
          <w:szCs w:val="30"/>
        </w:rPr>
        <w:t>Тема 8. Окружность</w:t>
      </w:r>
      <w:r w:rsidRPr="006B00B9">
        <w:rPr>
          <w:sz w:val="30"/>
          <w:szCs w:val="30"/>
        </w:rPr>
        <w:t xml:space="preserve"> (14 часов)</w:t>
      </w:r>
    </w:p>
    <w:p w:rsidR="00AC62E8" w:rsidRPr="006B00B9" w:rsidRDefault="00AC62E8" w:rsidP="00AC62E8">
      <w:pPr>
        <w:pStyle w:val="newncpi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Касательная и секущая к окружности. Взаимное расположение окружностей. Взаимное расположение прямой и окружности.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Центральный и вписанный углы. Градусная мера дуги окружности.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Углы, образованные хордами, секущими и касательными.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Свойство отрезков пересекающихся хорд. Свойство секущей и касательной к окружности, проведенных из одной точки. Свойство секущих к окружности, проведенных из одной точки.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iCs/>
          <w:sz w:val="30"/>
          <w:szCs w:val="30"/>
        </w:rPr>
        <w:t>Геометрическое место точек плоскости, из которых данный отрезок виден под данным углом</w:t>
      </w:r>
      <w:r>
        <w:rPr>
          <w:iCs/>
          <w:sz w:val="30"/>
          <w:szCs w:val="30"/>
        </w:rPr>
        <w:t>**</w:t>
      </w:r>
      <w:r w:rsidRPr="006B00B9">
        <w:rPr>
          <w:iCs/>
          <w:sz w:val="30"/>
          <w:szCs w:val="30"/>
        </w:rPr>
        <w:t>.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Практико-ориентированные задачи,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 и их решение.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ОСНОВНЫЕ ТРЕБОВАНИЯ К РЕЗУЛЬТАТАМ</w:t>
      </w:r>
    </w:p>
    <w:p w:rsidR="00AC62E8" w:rsidRPr="006B00B9" w:rsidRDefault="00AC62E8" w:rsidP="00AC62E8">
      <w:pPr>
        <w:pStyle w:val="newncpi"/>
        <w:ind w:firstLine="0"/>
        <w:jc w:val="center"/>
        <w:rPr>
          <w:sz w:val="30"/>
          <w:szCs w:val="30"/>
        </w:rPr>
      </w:pPr>
      <w:r w:rsidRPr="006B00B9">
        <w:rPr>
          <w:sz w:val="30"/>
          <w:szCs w:val="30"/>
        </w:rPr>
        <w:t>УЧЕБНОЙ ДЕЯТЕЛЬНОСТИ УЧАЩИХСЯ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Учащиеся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правильно употребляют термины и используют понятия: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градусная мера;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касательная к окружности, секущая;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окружности, касающиеся внешним образом; окружности, касающиеся внутренним образом; концентрические окружности; 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общая внутренняя касательная по отношению к двум данным окружностям; общая внешняя касательная по отношению к данным окружностям;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lastRenderedPageBreak/>
        <w:t>вписанный и центральный углы;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знают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определения окружности; касательной и секущей к окружности; окружности, вписанной в угол; окружностей, касающихся внешним и внутренним образом; концентрических окружностей; вписанного и центрального углов; градусной меры дуги окружности;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свойства касательной к окружности; отрезков касательных к окружности, проведенных из одной точки; центра окружности, вписанной в угол; вписанных углов, опирающихся на одну и ту же дугу, опирающихся на диаметр; отрезков хорд, на которые они делятся точкой пересечения; отрезка касательной и секущей, когда касательная и секущая проходят через одну точку, взятую вне окружности, отрезков секущих, когда секущие проходят через одну точку, взятую вне окружности;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признак касательной к окружности;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формулы нахождения угла между касательной и хордой, проходящими через одну точку окружности; угла между пересекающимися хордами, угла между секущими, проходящими через одну точку вне окружности;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теоремы о величине вписанного угла; пересекающихся хордах; касательной и секущей;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rStyle w:val="razr"/>
          <w:spacing w:val="0"/>
          <w:sz w:val="30"/>
          <w:szCs w:val="30"/>
        </w:rPr>
        <w:t>умеют</w:t>
      </w:r>
      <w:r w:rsidRPr="006B00B9">
        <w:rPr>
          <w:sz w:val="30"/>
          <w:szCs w:val="30"/>
        </w:rPr>
        <w:t>: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доказывать свойство касательной, признак касательной; свойство касательных к окружности, проходящих через одну точку, лежащую вне окружности; теорему о величине вписанного угла; теорему о свойстве отрезков пересекающихся хорд;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выводить формулу нахождения угла между пересекающимися хордами; между секущими, проведенными из одной точки, лежащей вне окружности;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применять теоремы к решению задач на вычисление и доказательство;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>строить при помощи циркуля и линейки касательную к окружности, проходящую через точку, лежащую вне окружности; применять свойства окружностей к решению задач на построение;</w:t>
      </w:r>
    </w:p>
    <w:p w:rsidR="00AC62E8" w:rsidRPr="006B00B9" w:rsidRDefault="00AC62E8" w:rsidP="00AC62E8">
      <w:pPr>
        <w:pStyle w:val="newncpi"/>
        <w:ind w:firstLine="709"/>
        <w:rPr>
          <w:sz w:val="30"/>
          <w:szCs w:val="30"/>
        </w:rPr>
      </w:pPr>
      <w:r w:rsidRPr="006B00B9">
        <w:rPr>
          <w:sz w:val="30"/>
          <w:szCs w:val="30"/>
        </w:rPr>
        <w:t xml:space="preserve">решать практико-ориентированные задачи и задачи с </w:t>
      </w:r>
      <w:proofErr w:type="spellStart"/>
      <w:r w:rsidRPr="006B00B9">
        <w:rPr>
          <w:sz w:val="30"/>
          <w:szCs w:val="30"/>
        </w:rPr>
        <w:t>межпредметным</w:t>
      </w:r>
      <w:proofErr w:type="spellEnd"/>
      <w:r w:rsidRPr="006B00B9">
        <w:rPr>
          <w:sz w:val="30"/>
          <w:szCs w:val="30"/>
        </w:rPr>
        <w:t xml:space="preserve"> содержанием, анализировать и исследовать полученные результаты.</w:t>
      </w:r>
    </w:p>
    <w:p w:rsidR="00AC62E8" w:rsidRDefault="00AC62E8" w:rsidP="00AC62E8">
      <w:pPr>
        <w:pStyle w:val="newncpi"/>
        <w:ind w:firstLine="709"/>
        <w:rPr>
          <w:sz w:val="30"/>
          <w:szCs w:val="30"/>
        </w:rPr>
      </w:pPr>
    </w:p>
    <w:p w:rsidR="00AC62E8" w:rsidRPr="006B00B9" w:rsidRDefault="00AC62E8" w:rsidP="00AC62E8">
      <w:pPr>
        <w:pStyle w:val="3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B00B9">
        <w:rPr>
          <w:rFonts w:ascii="Times New Roman" w:hAnsi="Times New Roman" w:cs="Times New Roman"/>
          <w:color w:val="auto"/>
          <w:sz w:val="30"/>
          <w:szCs w:val="30"/>
        </w:rPr>
        <w:t>___________________</w:t>
      </w:r>
    </w:p>
    <w:p w:rsidR="00AC62E8" w:rsidRPr="00C732EC" w:rsidRDefault="00AC62E8" w:rsidP="00AC62E8">
      <w:pPr>
        <w:pStyle w:val="newncpi"/>
        <w:ind w:firstLine="709"/>
        <w:rPr>
          <w:sz w:val="22"/>
          <w:szCs w:val="22"/>
        </w:rPr>
      </w:pPr>
      <w:r w:rsidRPr="00C732EC">
        <w:rPr>
          <w:rStyle w:val="af2"/>
          <w:sz w:val="22"/>
          <w:szCs w:val="22"/>
        </w:rPr>
        <w:t>*</w:t>
      </w:r>
      <w:r w:rsidRPr="00C732EC">
        <w:rPr>
          <w:sz w:val="22"/>
          <w:szCs w:val="22"/>
        </w:rPr>
        <w:t xml:space="preserve">Данные темы предназначены для самостоятельной поисково-исследовательской или проектной деятельности учащихся (индивидуальной или групповой), организуемой </w:t>
      </w:r>
      <w:r>
        <w:rPr>
          <w:sz w:val="22"/>
          <w:szCs w:val="22"/>
        </w:rPr>
        <w:t>педагогическим работником</w:t>
      </w:r>
      <w:r w:rsidRPr="00C732EC">
        <w:rPr>
          <w:sz w:val="22"/>
          <w:szCs w:val="22"/>
        </w:rPr>
        <w:t>.</w:t>
      </w:r>
    </w:p>
    <w:p w:rsidR="008729CF" w:rsidRDefault="00AC62E8" w:rsidP="00C2482F">
      <w:pPr>
        <w:pStyle w:val="af0"/>
        <w:ind w:firstLine="709"/>
      </w:pPr>
      <w:r w:rsidRPr="00C732EC">
        <w:rPr>
          <w:rStyle w:val="af2"/>
          <w:sz w:val="22"/>
          <w:szCs w:val="22"/>
        </w:rPr>
        <w:sym w:font="Symbol" w:char="F02A"/>
      </w:r>
      <w:r w:rsidRPr="00C732EC">
        <w:rPr>
          <w:rStyle w:val="af2"/>
          <w:sz w:val="22"/>
          <w:szCs w:val="22"/>
        </w:rPr>
        <w:sym w:font="Symbol" w:char="F02A"/>
      </w:r>
      <w:r w:rsidRPr="00C732EC">
        <w:rPr>
          <w:sz w:val="22"/>
          <w:szCs w:val="22"/>
        </w:rPr>
        <w:t xml:space="preserve">Данные темы предназначены </w:t>
      </w:r>
      <w:r w:rsidRPr="00C732EC">
        <w:rPr>
          <w:rFonts w:eastAsiaTheme="minorEastAsia"/>
          <w:sz w:val="22"/>
          <w:szCs w:val="22"/>
        </w:rPr>
        <w:t>для изучения математики на повышенном уровне.</w:t>
      </w:r>
      <w:bookmarkStart w:id="1" w:name="_GoBack"/>
      <w:bookmarkEnd w:id="1"/>
      <w:r w:rsidR="00C2482F">
        <w:t xml:space="preserve"> </w:t>
      </w:r>
    </w:p>
    <w:sectPr w:rsidR="008729C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29" w:rsidRDefault="009C1929">
      <w:pPr>
        <w:spacing w:after="0" w:line="240" w:lineRule="auto"/>
      </w:pPr>
      <w:r>
        <w:separator/>
      </w:r>
    </w:p>
  </w:endnote>
  <w:endnote w:type="continuationSeparator" w:id="0">
    <w:p w:rsidR="009C1929" w:rsidRDefault="009C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29" w:rsidRDefault="009C1929">
      <w:pPr>
        <w:spacing w:after="0" w:line="240" w:lineRule="auto"/>
      </w:pPr>
      <w:r>
        <w:separator/>
      </w:r>
    </w:p>
  </w:footnote>
  <w:footnote w:type="continuationSeparator" w:id="0">
    <w:p w:rsidR="009C1929" w:rsidRDefault="009C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1E" w:rsidRPr="001C176F" w:rsidRDefault="00AC62E8" w:rsidP="00B86D41">
    <w:pPr>
      <w:pStyle w:val="a6"/>
      <w:jc w:val="center"/>
      <w:rPr>
        <w:rFonts w:ascii="Times New Roman" w:hAnsi="Times New Roman"/>
        <w:sz w:val="28"/>
        <w:szCs w:val="28"/>
      </w:rPr>
    </w:pPr>
    <w:r w:rsidRPr="001C176F">
      <w:rPr>
        <w:rFonts w:ascii="Times New Roman" w:hAnsi="Times New Roman"/>
        <w:sz w:val="28"/>
        <w:szCs w:val="28"/>
      </w:rPr>
      <w:fldChar w:fldCharType="begin"/>
    </w:r>
    <w:r w:rsidRPr="001C176F">
      <w:rPr>
        <w:rFonts w:ascii="Times New Roman" w:hAnsi="Times New Roman"/>
        <w:sz w:val="28"/>
        <w:szCs w:val="28"/>
      </w:rPr>
      <w:instrText>PAGE   \* MERGEFORMAT</w:instrText>
    </w:r>
    <w:r w:rsidRPr="001C176F">
      <w:rPr>
        <w:rFonts w:ascii="Times New Roman" w:hAnsi="Times New Roman"/>
        <w:sz w:val="28"/>
        <w:szCs w:val="28"/>
      </w:rPr>
      <w:fldChar w:fldCharType="separate"/>
    </w:r>
    <w:r w:rsidR="00C2482F">
      <w:rPr>
        <w:rFonts w:ascii="Times New Roman" w:hAnsi="Times New Roman"/>
        <w:noProof/>
        <w:sz w:val="28"/>
        <w:szCs w:val="28"/>
      </w:rPr>
      <w:t>15</w:t>
    </w:r>
    <w:r w:rsidRPr="001C17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E8"/>
    <w:rsid w:val="008729CF"/>
    <w:rsid w:val="009C1929"/>
    <w:rsid w:val="00AC62E8"/>
    <w:rsid w:val="00C2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2186-637E-412B-A586-902BB8A1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E8"/>
    <w:rPr>
      <w:rFonts w:eastAsia="Times New Roman" w:cs="Times New Roman"/>
    </w:rPr>
  </w:style>
  <w:style w:type="paragraph" w:styleId="1">
    <w:name w:val="heading 1"/>
    <w:basedOn w:val="10"/>
    <w:next w:val="a"/>
    <w:link w:val="11"/>
    <w:uiPriority w:val="99"/>
    <w:qFormat/>
    <w:rsid w:val="00AC62E8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C62E8"/>
    <w:pPr>
      <w:spacing w:before="240" w:after="12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AC62E8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62E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hapter">
    <w:name w:val="chapter"/>
    <w:basedOn w:val="a"/>
    <w:rsid w:val="00AC62E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C62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62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62E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razr">
    <w:name w:val="razr"/>
    <w:basedOn w:val="a0"/>
    <w:rsid w:val="00AC62E8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AC6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2E8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AC62E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C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2E8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AC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2E8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C62E8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AC62E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AC62E8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AC62E8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AC62E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2E8"/>
    <w:pPr>
      <w:widowControl w:val="0"/>
      <w:shd w:val="clear" w:color="auto" w:fill="FFFFFF"/>
      <w:spacing w:after="0" w:line="322" w:lineRule="exact"/>
      <w:ind w:hanging="1480"/>
      <w:jc w:val="both"/>
    </w:pPr>
    <w:rPr>
      <w:rFonts w:eastAsiaTheme="minorHAnsi" w:cstheme="minorBidi"/>
      <w:sz w:val="28"/>
    </w:rPr>
  </w:style>
  <w:style w:type="paragraph" w:customStyle="1" w:styleId="10">
    <w:name w:val="Обычный1"/>
    <w:uiPriority w:val="99"/>
    <w:rsid w:val="00AC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AC62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titleu">
    <w:name w:val="titleu"/>
    <w:basedOn w:val="a"/>
    <w:rsid w:val="00AC62E8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AC62E8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AC62E8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62E8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AC62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AC62E8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AC62E8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AC62E8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C62E8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AC62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C6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C62E8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AC62E8"/>
    <w:pPr>
      <w:widowControl w:val="0"/>
      <w:shd w:val="clear" w:color="auto" w:fill="FFFFFF"/>
      <w:spacing w:before="1360" w:after="0" w:line="446" w:lineRule="exact"/>
      <w:jc w:val="center"/>
    </w:pPr>
    <w:rPr>
      <w:rFonts w:ascii="Arial" w:eastAsiaTheme="minorHAnsi" w:hAnsi="Arial" w:cstheme="minorBidi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AC62E8"/>
    <w:rPr>
      <w:rFonts w:ascii="Times New Roman" w:hAnsi="Times New Roman"/>
      <w:sz w:val="20"/>
      <w:lang w:val="x-none" w:eastAsia="ru-RU"/>
    </w:rPr>
  </w:style>
  <w:style w:type="character" w:customStyle="1" w:styleId="12">
    <w:name w:val="Текст примечания Знак1"/>
    <w:basedOn w:val="a0"/>
    <w:uiPriority w:val="99"/>
    <w:locked/>
    <w:rsid w:val="00AC62E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AC62E8"/>
    <w:rPr>
      <w:rFonts w:cs="Times New Roman"/>
      <w:vertAlign w:val="superscript"/>
    </w:rPr>
  </w:style>
  <w:style w:type="paragraph" w:customStyle="1" w:styleId="cap1">
    <w:name w:val="cap1"/>
    <w:basedOn w:val="a"/>
    <w:rsid w:val="00AC62E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AC62E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styleId="af3">
    <w:name w:val="Normal (Web)"/>
    <w:basedOn w:val="a"/>
    <w:uiPriority w:val="99"/>
    <w:rsid w:val="00AC6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C62E8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AC62E8"/>
    <w:rPr>
      <w:rFonts w:ascii="Symbol" w:hAnsi="Symbol" w:cs="Times New Roman"/>
    </w:rPr>
  </w:style>
  <w:style w:type="paragraph" w:customStyle="1" w:styleId="snoskiline">
    <w:name w:val="snoskiline"/>
    <w:basedOn w:val="a"/>
    <w:rsid w:val="00AC62E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C62E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AC62E8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AC62E8"/>
    <w:pPr>
      <w:shd w:val="clear" w:color="auto" w:fill="FFFFFF"/>
      <w:spacing w:after="0" w:line="240" w:lineRule="auto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AC62E8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styleId="23">
    <w:name w:val="Quote"/>
    <w:basedOn w:val="a"/>
    <w:next w:val="a"/>
    <w:link w:val="24"/>
    <w:uiPriority w:val="29"/>
    <w:qFormat/>
    <w:rsid w:val="00AC62E8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AC62E8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AC62E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AC6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сноски Знак1"/>
    <w:uiPriority w:val="99"/>
    <w:semiHidden/>
    <w:locked/>
    <w:rsid w:val="00AC62E8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AC62E8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AC62E8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C62E8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C62E8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C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62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62E8"/>
    <w:rPr>
      <w:rFonts w:cs="Times New Roman"/>
    </w:rPr>
  </w:style>
  <w:style w:type="character" w:styleId="afc">
    <w:name w:val="Placeholder Text"/>
    <w:basedOn w:val="a0"/>
    <w:uiPriority w:val="99"/>
    <w:semiHidden/>
    <w:rsid w:val="00AC62E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Михалюк</cp:lastModifiedBy>
  <cp:revision>2</cp:revision>
  <dcterms:created xsi:type="dcterms:W3CDTF">2023-08-26T10:38:00Z</dcterms:created>
  <dcterms:modified xsi:type="dcterms:W3CDTF">2023-08-28T11:41:00Z</dcterms:modified>
</cp:coreProperties>
</file>