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542"/>
      </w:tblGrid>
      <w:tr w:rsidR="001A384F" w:rsidRPr="00002239" w:rsidTr="00E50BA8">
        <w:trPr>
          <w:trHeight w:val="238"/>
        </w:trPr>
        <w:tc>
          <w:tcPr>
            <w:tcW w:w="3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84F" w:rsidRPr="006B00B9" w:rsidRDefault="001A384F" w:rsidP="00E50BA8">
            <w:pPr>
              <w:pStyle w:val="cap1"/>
              <w:rPr>
                <w:sz w:val="30"/>
                <w:szCs w:val="30"/>
                <w:lang w:val="be-BY"/>
              </w:rPr>
            </w:pPr>
          </w:p>
        </w:tc>
        <w:tc>
          <w:tcPr>
            <w:tcW w:w="1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84F" w:rsidRDefault="001A384F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>ЗАЦВЕРДЖАНА</w:t>
            </w:r>
          </w:p>
          <w:p w:rsidR="001A384F" w:rsidRPr="006B00B9" w:rsidRDefault="001A384F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</w:p>
          <w:p w:rsidR="001A384F" w:rsidRPr="006B00B9" w:rsidRDefault="001A384F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 xml:space="preserve">Пастанова </w:t>
            </w:r>
          </w:p>
          <w:p w:rsidR="001A384F" w:rsidRPr="006B00B9" w:rsidRDefault="001A384F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 xml:space="preserve">Міністэрства адукацыі Рэспублікі Беларусь </w:t>
            </w:r>
          </w:p>
          <w:p w:rsidR="001A384F" w:rsidRPr="006B00B9" w:rsidRDefault="001A384F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07.07.</w:t>
            </w:r>
            <w:r w:rsidRPr="006B00B9">
              <w:rPr>
                <w:sz w:val="30"/>
                <w:szCs w:val="30"/>
                <w:lang w:val="be-BY"/>
              </w:rPr>
              <w:t>2023 №</w:t>
            </w:r>
            <w:r>
              <w:rPr>
                <w:sz w:val="30"/>
                <w:szCs w:val="30"/>
                <w:lang w:val="be-BY"/>
              </w:rPr>
              <w:t xml:space="preserve"> 190</w:t>
            </w:r>
          </w:p>
        </w:tc>
      </w:tr>
    </w:tbl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Вучэбная праграма па вучэбным прадмеце </w:t>
      </w: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«Матэматыка» </w:t>
      </w:r>
    </w:p>
    <w:p w:rsidR="001A384F" w:rsidRPr="006B00B9" w:rsidRDefault="009614C2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для VI</w:t>
      </w:r>
      <w:r>
        <w:rPr>
          <w:b w:val="0"/>
          <w:sz w:val="30"/>
          <w:szCs w:val="30"/>
          <w:lang w:val="en-US"/>
        </w:rPr>
        <w:t>I</w:t>
      </w:r>
      <w:r w:rsidR="001A384F" w:rsidRPr="006B00B9">
        <w:rPr>
          <w:b w:val="0"/>
          <w:sz w:val="30"/>
          <w:szCs w:val="30"/>
          <w:lang w:val="be-BY"/>
        </w:rPr>
        <w:t xml:space="preserve"> класа </w:t>
      </w:r>
      <w:r>
        <w:rPr>
          <w:b w:val="0"/>
          <w:sz w:val="30"/>
          <w:szCs w:val="30"/>
          <w:lang w:val="be-BY"/>
        </w:rPr>
        <w:t>ў</w:t>
      </w:r>
      <w:r w:rsidR="001A384F" w:rsidRPr="006B00B9">
        <w:rPr>
          <w:b w:val="0"/>
          <w:sz w:val="30"/>
          <w:szCs w:val="30"/>
          <w:lang w:val="be-BY"/>
        </w:rPr>
        <w:t xml:space="preserve">станоў адукацыі, якія рэалізуюць </w:t>
      </w: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адукацыйныя праграмы агульнай сярэдняй адукацыі </w:t>
      </w: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>з беларускай мовай навучання і выхавання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bCs/>
          <w:sz w:val="30"/>
          <w:szCs w:val="30"/>
          <w:lang w:val="be-BY"/>
        </w:rPr>
        <w:br w:type="page"/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ГЛАВА 1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АГУЛЬНЫЯ ПАЛАЖЭННІ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1. </w:t>
      </w:r>
      <w:r>
        <w:rPr>
          <w:rFonts w:ascii="Times New Roman" w:hAnsi="Times New Roman"/>
          <w:sz w:val="30"/>
          <w:szCs w:val="30"/>
          <w:lang w:val="be-BY"/>
        </w:rPr>
        <w:t>Дадзеная в</w:t>
      </w:r>
      <w:r w:rsidRPr="006B00B9">
        <w:rPr>
          <w:rFonts w:ascii="Times New Roman" w:hAnsi="Times New Roman"/>
          <w:sz w:val="30"/>
          <w:szCs w:val="30"/>
          <w:lang w:val="be-BY"/>
        </w:rPr>
        <w:t>учэбная праграма па вучэбным прадмеце «Матэматыка» (далей – вучэбная праграма) прызначана для вывучэння зместу вучэбнага прадмета «Матэматыка» ў V–IX класах устаноў адукацыі, якія рэалізуюць адукацыйныя праграмы агульнай сярэдняй адукацыі.</w:t>
      </w:r>
    </w:p>
    <w:p w:rsidR="001A384F" w:rsidRPr="006B00B9" w:rsidRDefault="001A384F" w:rsidP="001A384F">
      <w:pPr>
        <w:pStyle w:val="newncpi0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2. </w:t>
      </w:r>
      <w:r>
        <w:rPr>
          <w:sz w:val="30"/>
          <w:szCs w:val="30"/>
          <w:lang w:val="be-BY"/>
        </w:rPr>
        <w:t>Дадзеная в</w:t>
      </w:r>
      <w:r w:rsidRPr="006B00B9">
        <w:rPr>
          <w:sz w:val="30"/>
          <w:szCs w:val="30"/>
          <w:lang w:val="be-BY"/>
        </w:rPr>
        <w:t>учэбная праграма разлічана на 175 гадзін у V–VIII класах (5 вучэбных гадзін на тыдзень) і на 152 гадзіны ў IX класе (4 вучэбныя гадзіны на тыдзень у першым паўгоддзі, 5 вучэбных гадзін на тыдзень у другім паўгоддзі навучальнага года). Пры гэтым для кожнага з V па IX клас прадугледжана па 5 рэзервовых гадзін.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 вывучэнні вучэбнага прадмета «Матэматыка» ў VII–IX класах вылучаюцца два змястоўныя кампаненты: алгебраічны і геаметрычны. У VII–VIII класах пры вывучэнні зместу алгебраічнага і геаметрычнага кампанентаў вучэбныя гадзіны размяркоўваюцца: 3 гадзіны – алгебра і 2 гадзіны – геаметрыя на тыдзень. У IX класе пры вывучэнні зместу алгебраічнага і геаметрычнага кампанентаў вучэбныя гадзіны размяркоўваюцца: I чвэрць – 4 вучэбныя гадзіны на тыдзень: 2 гадзіны – алгебра і 2 гадзіны – геаметрыя; II чвэрць – 4 вучэбныя гадзіны на тыдзень: 3 гадзіны – алгебра і 1 гадзіна – геаметрыя; III і IV чвэрці – 5 вучэбных гадзін на тыдзень: 3 гадзіны – алгебра і 2 гадзіны – геаметрыя.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Колькасць вучэбных гадзін, адведзеная на вывучэнне зместу адпаведных тэм у V–IX класах, з’яўляецца прыкладнай і ўключае рэзерв вучэбных гадзін, вучэбныя гадзіны для арганізацыі паўтарэння, падагульнення і сістэматызацыі вучэбнага матэрыялу. Настаўнік мае права пры неабходнасці пераразмеркаваць колькасць гадзін, адведзеную на вывучэнне зместу вучэбнага прадмета на тыдзень, паміж алгебраічным і геаметрычным кампанентамі з улікам педагагічна мэтазгодных метадаў навучання і выхавання, форм правядзення вучэбных заняткаў, відаў дзейнасці і пазнавальных магчымасцей вучняў.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3. Мэты:</w:t>
      </w:r>
    </w:p>
    <w:p w:rsidR="001A384F" w:rsidRPr="006B00B9" w:rsidRDefault="001A384F" w:rsidP="001A384F">
      <w:pPr>
        <w:pStyle w:val="point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фарміраванне ў вучняў навуковага светапогляду, пазнавальнай цікавасці, прадметных і метапрадметных кампетэнцый, лагічнага мыслення, інтуіцыі, прасторавага ўяўлення, неабходных для станаўлення асобы, здольнай да самапазнання і самаразвіцця;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фарміраванне ў вучняў матэматычнай адукаванасці і авалоданне імі пры вывучэнні вучэбнага прадмета «Матэматыка» разнастайнымі спосабамі дзейнасці, якія прымяняюцца як у межах адукацыйнага працэсу, так і ў рэальных жыццёвых сітуацыях;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авалоданне вучнямі кампанентамі прадметнай кампетэнцыі, неабходнымі для працягу атрымання адукацыі на III ступені агульнай </w:t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сярэдняй адукацыі або на ўзроўнях прафесійна-тэхнічнай, сярэдняй спецыяльнай адукацыі;</w:t>
      </w:r>
    </w:p>
    <w:p w:rsidR="001A384F" w:rsidRPr="006B00B9" w:rsidRDefault="001A384F" w:rsidP="001A384F">
      <w:pPr>
        <w:pStyle w:val="point"/>
        <w:ind w:firstLine="709"/>
        <w:rPr>
          <w:rFonts w:eastAsia="Times New Roman"/>
          <w:sz w:val="30"/>
          <w:szCs w:val="30"/>
          <w:u w:val="single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фарміраванне маральных якасцей вучняў, іх каштоўнаснага стаўлення да ісціны, аб’ектыўнага самааналізу і самаацэнкі, здольнасці аргументавана адстойваць свае перакананні.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4. Задачы: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фарміраванне ў вучняў уяўленняў пра матэматыку як частку агульначалавечай культуры, пра значнасць матэматыкі ў развіцці цывілізацыі і сучаснага грамадства;</w:t>
      </w:r>
    </w:p>
    <w:p w:rsidR="001A384F" w:rsidRPr="006B00B9" w:rsidRDefault="001A384F" w:rsidP="001A384F">
      <w:pPr>
        <w:pStyle w:val="point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развіццё ў вучняў культуры вуснага і пісьмовага маўлення, лагічнага і крытычнага мыслення, здольнасці аргументавана адстойваць свае перакананні;</w:t>
      </w:r>
    </w:p>
    <w:p w:rsidR="001A384F" w:rsidRPr="006B00B9" w:rsidRDefault="001A384F" w:rsidP="001A384F">
      <w:pPr>
        <w:pStyle w:val="point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развіццё ў вучняў уменняў працаваць з рознымі крыніцамі інфармацыі, апісваць рэальныя аб’екты і з’явы з дапамогай матэматычных мадэлей;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фарміраванне ў вучняў умення самастойна набываць новыя веды, кантраляваць вынікі вучэбнай дзейнасці;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выхаванне якасцей асобы вучняў, што забяспечваюць сацыяльную мабільнасць, здольнасць прымаць самастойныя рашэнні і несці за іх адказнасць;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развіццё ў</w:t>
      </w:r>
      <w:r w:rsidRPr="006B00B9">
        <w:rPr>
          <w:rFonts w:eastAsia="Times New Roman"/>
          <w:sz w:val="30"/>
          <w:szCs w:val="30"/>
          <w:lang w:val="be-BY" w:eastAsia="en-US"/>
        </w:rPr>
        <w:t xml:space="preserve"> вучняў </w:t>
      </w:r>
      <w:r w:rsidRPr="006B00B9">
        <w:rPr>
          <w:sz w:val="30"/>
          <w:szCs w:val="30"/>
          <w:lang w:val="be-BY"/>
        </w:rPr>
        <w:t>матэматычных здольнасцей, цікавасці да творчай дзейнасці.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5. На вучэбных занятках рэкамендуецца выкарыстоўваць разнастайныя метады навучання і выхавання, накіраваныя на актывізацыю самастойнай пазнавальнай дзейнасці вучняў (гульнявыя метады, метад праблемнага навучання, метад праектаў, іншыя метады навучання і выхавання).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Мэтазгодна спалучаць франтальныя, групавыя, парныя і індывідуальныя формы навучання, выкарыстоўваць такія віды вучэбных заняткаў, як урок-даследаванне, урок-практыкум, урок абароны праектаў, інтэграваны ўрок, іншыя віды вучэбных заняткаў.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Выбар форм і метадаў навучання і выхавання ажыццяўляецца настаўнікам самастойна на аснове мэт і задач вывучэння канкрэтнай тэмы, вызначаных у вучэбнай праграме асноўных патрабаванняў да вынікаў вучэбнай дзейнасці вучняў з улікам іх узроставых і індывідуальных асаблівасцей.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Разам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іншыя электронныя сродкі. Іх прымяненне </w:t>
      </w:r>
      <w:r w:rsidRPr="006B00B9">
        <w:rPr>
          <w:sz w:val="30"/>
          <w:szCs w:val="30"/>
          <w:lang w:val="be-BY"/>
        </w:rPr>
        <w:lastRenderedPageBreak/>
        <w:t>спрыяе павышэнню ступені нагляднасці, канкрэтызацыі вывучаемых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 раздзеле «Асноўныя патрабаванні да вынікаў вучэбнай дзейнасці вучняў» указаны вынікі, якіх павінны дасягнуць вучні пры засваенні прад’яўленага зместу.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«ведаць» азначае, што вучань ведае азначэнні, правілы, тэарэмы, алгарытмы, прыёмы, метады, спосабы дзейнасці і аперыруе імі.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«ўмець» фіксуе сфарміраванасць навыкаў прымянення ведаў, спосабаў дзейнасці па іх засваенні і прымяненні, арыентаваных на кампетэнтнасны складнік вынікаў вучэбнай дзейнасці.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 працэсе вывучэння зместу вучэбнага прадмета «Матэматыка» асаблівае месца адводзіцца рашэнню задач, арганізацыі праектнай дзейнасці.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6. Чаканыя вынікі вывучэння зместу вучэбнага прадмета «Матэматыка»: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6.1. асобасныя: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валодае матэматычнымі ведамі, уменнямі, навыкамі, спосабамі дзейнасці, неабходнымі пры вывучэнні іншых вучэбных прадметаў;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разумее значнасць адукацыі для асобаснага развіцця і самавызначэння;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дэманструе ўстойлівую цікавасць да самастойнай дзейнасці, самаразвіцця, самапазнання;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праяўляе гатоўнасць да выбару далейшай адукацыйнай траекторыі ў адпаведнасці са сваімі магчымасцямі, здольнасцямі і інтарэсамі;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6.2. метапрадметныя: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мае сфарміраваныя агульнавучэбныя ўменні і навыкі, якія забяспечваюць здольнасць працаваць з інфармацыяй, вылучаць у ёй галоўнае; крытычна ацэньваць інфармацыю, атрыманую з розных крыніц, правільна інтэрпрэтаваць і выкарыстоўваць яе;</w:t>
      </w:r>
    </w:p>
    <w:p w:rsidR="001A384F" w:rsidRPr="006B00B9" w:rsidRDefault="001A384F" w:rsidP="001A384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умее: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аналізаваць, аперыраваць паняццямі, рабіць абагульненні, устанаўліваць аналогіі і прычынна-выніковыя сувязі, класіфікаваць, будаваць лагічную выснову і рабіць вывады;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мадэляваць рэальныя аб’екты, з’явы і працэсы з дапамогай матэматычных мадэлей;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інтэграваць веды з розных прадметных галін для эфектыўнага вырашэння рознага роду жыццёвых задач, на аснове якіх фарміруюцца і развіваюцца кампетэнцыі вучня;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выкарыстоўваць розныя крыніцы інфармацыі ў вучэбна-пазнавальных мэтах, вылучаць галоўнае, істотныя прыметы паняццяў, працаваць з тэкставай і графічнай інфармацыяй (аналізаваць, здабываць неабходную інфармацыю);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дакладна і правільна выказваць свае думкі ў вусным і пісьмовым маўленні з прымяненнем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6.3. прадметныя: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мае ўяўленне: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 матэматыку як частку сусветнай культуры і пра месца матэматыкі ў сучаснай цывілізацыі, спосабы апісання на матэматычнай мове з’яў навакольнага свету;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вывучаемыя матэматычныя паняцці (выраз (лікавы выраз, выраз са зменнымі); ураўненне, няроўнасць; сістэмы ўраўненняў і няроўнасцей; геаметрычная фігура; функцыя) як пра найважнейшыя матэматычныя мадэлі, якія дазваляюць апісваць і вывучаць розныя працэсы і з’явы;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функцыі, у тым ліку арыфметычную і геаметрычную прагрэсіі і іх уласцівасці, мноствы і аперацыі над імі;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валодае: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прыёмамі выканання тоесных пераўтварэнняў лікавых выразаў і выразаў са зменнымі; рашэння лінейных, квадратных і дробава-рацыянальных ураўненняў; сістэм і сукупнасцей лінейных і нелінейных ураўненняў; лінейных, квадратных і дробава-рацыянальных няроўнасцей, сістэм няроўнасцей; пабудовы графікаў функцый;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прыёмамі рашэння геаметрычных задач на доказ і вылічэнне з выкарыстаннем уласцівасцей фігур;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навыкамі мадэлявання пры рашэнні тэкставых, практыка-арыентаваных задач, задач з міжпрадметным зместам;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умее: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дакладна і правільна выказваць свае думкі ў вусным і пісьмовым маўленні з прымяненнем матэматычнай тэрміналогіі і сімволікі, правільна </w:t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прымяняць паняцці, класіфікаваць матэматычныя аб’екты, праводзіць лагічныя абгрунтаванні і доказы матэматычных сцвярджэнняў;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працаваць з матэматычным тэкстам, здабываючы і інтэрпрэтуючы інфармацыю, прадстаўленую ў рознай форме (табліц, дыяграм, графікаў, схем, іншых формах);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распазнаваць на чарцяжах, мадэлях і ў рэальным свеце геаметрычныя фігуры;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выкарыстоўваць геаметрычныя велічыні пры рашэнні задач;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асноўныя ўласцівасці і прыметы геаметрычных фігур пры рашэнні задач на доказ і вылічэнне.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7. Кантроль і ацэнка вынікаў вучэбнай дзейнасці вучняў з’яўляюцца абавязковымі кампанентамі адукацыйнага працэсу пры вывучэнні зместу вучэбнага прадмета «Матэматыка».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Прызначэнне кантролю ва ўсёй разнастайнасці яго форм, відаў і метадаў правядзення – праверка адпаведнасці вынікаў вучэбнай дзейнасці кожнага вучня асноўным патрабаванням да вынікаў вучэбнай дзейнасці вучняў, устаноўленым у главах 2–6 вучэбнай праграмы, і на гэтай аснове ажыццяўляецца карэкціроўка вучэбна-пазнавальнай дзейнасці вучняў.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Кантрольныя работы: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V–VI класы – 6 работ;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VII–IX класы – 8 работ.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Колькасць тэматычных самастойных работ вызначае настаўнік. Рэкамендавана правядзенне тэматычных самастойных работ, якія змяшчаюць алгебраічны і геаметрычны матэрыял.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8. Змест вучэбнага прадмета «Матэматыка» грунтуецца на раздзелах матэматыкі: арыфметыка; алгебра; мноства; функцыі; геаметрыя. У сваю чаргу раздзелы матэматыкі выбудоўваюцца з улікам логікі і мэтазгоднасці ў змястоўныя лініі, якія пранізваюць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іншымі вучэбнымі прадметамі.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Змест вучэбнага прадмета «Матэматыка», вучэбная дзейнасць вучняў, асноўныя патрабаванні да яе вынікаў канцэнтруюцца па наступных змястоўных лініях: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лікі і вылічэнні;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выразы і іх пераўтварэнні;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ураўненні і няроўнасці;</w:t>
      </w:r>
    </w:p>
    <w:p w:rsidR="001A384F" w:rsidRPr="006B00B9" w:rsidRDefault="001A384F" w:rsidP="001A384F">
      <w:pPr>
        <w:pStyle w:val="newncpi"/>
        <w:ind w:firstLine="709"/>
        <w:rPr>
          <w:strike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каардынаты і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геаметрычныя фігуры і іх уласцівасці;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геаметрычныя велічыні;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матэматычнае мадэляванне рэальных аб’ектаў.</w:t>
      </w:r>
    </w:p>
    <w:p w:rsidR="001A384F" w:rsidRPr="006B00B9" w:rsidRDefault="001A384F" w:rsidP="001A384F">
      <w:pPr>
        <w:pStyle w:val="point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Прадстаўленыя ў вучэбнай праграме вучэбны матэрыял змястоўнага кампанента, асноўныя патрабаванні да вынікаў вучэбнай дзейнасці вучнў структурыруюцца па тэмах асобна для алгебраічнага і геаметрычнага кампанентаў з улікам паралельнасці вывучэння вучэбнага матэрыялу.</w:t>
      </w:r>
    </w:p>
    <w:p w:rsidR="001A384F" w:rsidRPr="006B00B9" w:rsidRDefault="001A384F" w:rsidP="009614C2">
      <w:pPr>
        <w:pStyle w:val="newncpi"/>
        <w:ind w:firstLine="0"/>
        <w:rPr>
          <w:sz w:val="30"/>
          <w:szCs w:val="30"/>
          <w:lang w:val="be-BY"/>
        </w:rPr>
      </w:pP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ГЛАВА </w:t>
      </w:r>
      <w:r w:rsidR="009614C2">
        <w:rPr>
          <w:rFonts w:ascii="Times New Roman" w:hAnsi="Times New Roman"/>
          <w:sz w:val="30"/>
          <w:szCs w:val="30"/>
          <w:lang w:val="be-BY"/>
        </w:rPr>
        <w:t>2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ЗМЕСТ ВУЧЭБНАГА ПРАДМЕТА Ў VII КЛАСЕ.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(5 гадзін на тыдзень, усяго 175 гадзін, у тым ліку 5 рэзервовых гадзін)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Алгебраічны кампанент – 105 гадзін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 кампанент – 70 гадзін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Тэма 1. Ступень з натуральным і цэлым паказчыкамі (17 гадзін)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Ступень з натуральным паказчыкам і яе ўласцівасці. Ступень з цэлым паказчыкам і яе ўласцівасці. Стандартны від ліку.</w:t>
      </w:r>
    </w:p>
    <w:p w:rsidR="001A384F" w:rsidRPr="006B00B9" w:rsidRDefault="001A384F" w:rsidP="001A384F">
      <w:pPr>
        <w:pStyle w:val="newncpi"/>
        <w:ind w:firstLine="709"/>
        <w:rPr>
          <w:strike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зместам, іх рашэнне.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ступень ліку з натуральным паказчыкам;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ступень ліку з цэлым паказчыкам;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аснова ступені, паказчык ступені;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стандартны выгляд ліку;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ведаюць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азначэнні ступені з натуральным паказчыкам; ступені з цэлым адмоўным паказчыкам; стандартнага віду ліку;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уласцівасці ступеней з натуральным і цэлым паказчыкамі: множанне і дзяленне ступеней, узвядзенне ступені ў ступень, ступень здабытку і дзелі;</w:t>
      </w:r>
    </w:p>
    <w:p w:rsidR="001A384F" w:rsidRPr="006B00B9" w:rsidRDefault="001A384F" w:rsidP="001A384F">
      <w:pPr>
        <w:pStyle w:val="newncpi"/>
        <w:keepNext/>
        <w:ind w:firstLine="709"/>
        <w:rPr>
          <w:i/>
          <w:iCs/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умеюць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азначэнні ступені з натуральным і цэлым паказчыкамі і ўласцівасці ступеней для рашэння задач на вылічэнні значэнняў лікавых выразаў, пераўтварэнні выразаў; доказаў сцвярджэнняў;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прадстаўляць у стандартным выглядзе натуральныя лікі і дзесятковыя дробы; выконваць дзеянні над лікамі ў стандартным выглядзе;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рашаць практыка-арыентаваныя задачы і задачы з міжпрадметным зместам, аналізаваць і даследаваць атрыманыя вынікі.</w:t>
      </w:r>
    </w:p>
    <w:p w:rsidR="001A384F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2. Выразы і іх пераўтварэнні </w:t>
      </w:r>
      <w:r w:rsidRPr="006B00B9">
        <w:rPr>
          <w:sz w:val="30"/>
          <w:szCs w:val="30"/>
          <w:lang w:val="be-BY"/>
        </w:rPr>
        <w:t>(34 гадзіны)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Лікавыя выразы і выразы са зменнымі. Абсяг вызначэння выразу са зменнымі. Тоесна роўныя выразы. Тоеснасць. Тоесныя пераўтварэнні выразаў.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Адначлен. Стандартны выгляд адначлена. Каэфіцыент адначлена. Ступень адначлена. Падобныя адначлены. Дзеянні з адначленамі. Мнагачлен. Прывядзенне падобных складаемых мнагачлена. Стандартны выгляд мнагачлена. Ступень мнагачлена. Складанне, адніманне мнагачленаў. Множанне і дзяленне мнагачлена на адначлен. Множанне мнагачленаў.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Формулы скарочанага множання: квадрат сумы і квадрат рознасці двух выразаў; рознасць квадратаў двух выразаў.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Куб сумы і куб рознасці двух выразаў, рознасць кубоў, сума кубоў двух выразаў</w:t>
      </w:r>
      <w:r>
        <w:rPr>
          <w:iCs/>
          <w:sz w:val="30"/>
          <w:szCs w:val="30"/>
          <w:lang w:val="be-BY"/>
        </w:rPr>
        <w:t>*</w:t>
      </w:r>
      <w:r w:rsidRPr="006B00B9">
        <w:rPr>
          <w:iCs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Раскладанне мнагачлена на множнікі спосабам вынясення агульнага множніка за дужкі, спосабам групоўкі, з дапамогай выкарыстання формул скарочанага множання. Камбінацыі розных спосабаў раскладання мнагачленаў на множнікі.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тоесна роўныя выразы, тоеснасць, тоесныя пераўтварэнні выразаў;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адначлен, ступень адначлена, каэфіцыент, стандартны выгляд адначлена, падобныя адначлены;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мнагачлен, ступень мнагачлена, стандартны выгляд мнагачлена;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ведаюць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азначэнні значэння лікавага выразу; выразу са зменнымі; абсягу вызначэння выразу са зменнымі; тоесна роўных выразаў; тоеснасці; адначлена;</w:t>
      </w:r>
      <w:r w:rsidRPr="006B00B9">
        <w:rPr>
          <w:color w:val="00B050"/>
          <w:sz w:val="30"/>
          <w:szCs w:val="30"/>
          <w:lang w:val="be-BY"/>
        </w:rPr>
        <w:t xml:space="preserve"> </w:t>
      </w:r>
      <w:r w:rsidRPr="006B00B9">
        <w:rPr>
          <w:sz w:val="30"/>
          <w:szCs w:val="30"/>
          <w:lang w:val="be-BY"/>
        </w:rPr>
        <w:t>стандартнага выгляду адначлена і мнагачлена; ступені адначлена і мнагачлена;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формулы скарочанага множання: квадрат сумы і квадрат рознасці двух выразаў; рознасць квадратаў двух выразаў;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правілы і алгарытмы дзеянняў з адначленамі і мнагачленамі;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спосабы раскладання мнагачлена на множнікі і алгарытмы іх прымянення;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lastRenderedPageBreak/>
        <w:t>умеюць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прыводзіць адначлен і мнагачлен да стандартнага выгляду;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выконваць аперацыі з адначленамі і мнагачленамі: множанне, дзяленне і ўзвядзенне ў ступень адначленаў, прывядзенне падобных адначленаў і</w:t>
      </w:r>
      <w:r w:rsidRPr="006B00B9">
        <w:rPr>
          <w:color w:val="00B050"/>
          <w:sz w:val="30"/>
          <w:szCs w:val="30"/>
          <w:lang w:val="be-BY"/>
        </w:rPr>
        <w:t xml:space="preserve"> </w:t>
      </w:r>
      <w:r w:rsidRPr="006B00B9">
        <w:rPr>
          <w:sz w:val="30"/>
          <w:szCs w:val="30"/>
          <w:lang w:val="be-BY"/>
        </w:rPr>
        <w:t>складаемых мнагачлена, множанне і дзяленне мнагачлена на адначлен, складанне, адніманне, множанне мнагачленаў;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выводзіць формулы скарочанага множання: квадрата сумы і квадрата рознасці двух выразаў; рознасці квадратаў двух выразаў;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выкарыстоўваць формулы скарочанага множання: квадрата сумы і квадрата рознасці двух выразаў; рознасці квадратаў двух выразаў для тоесных пераўтварэнняў мнагачленаў, спрашчэння вылічэнняў;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абсяг вызначэння выразаў са зменнымі;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раскладаць мнагачлены на множнікі спосабамі вынясення агульнага множніка за дужкі, групоўкі, прымянення формул скарочанага множання: квадрата сумы і квадрата рознасці двух выразаў; рознасці квадратаў двух выразаў; прымянення камбінацый спосабаў.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3. Лінейныя ўраўненні. Лікавыя няроўнасці і іх уласцівасці. Лінейныя няроўнасці. Лінейная функцыя </w:t>
      </w:r>
      <w:r w:rsidRPr="006B00B9">
        <w:rPr>
          <w:sz w:val="30"/>
          <w:szCs w:val="30"/>
          <w:lang w:val="be-BY"/>
        </w:rPr>
        <w:t>(35 гадзін)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Лінейнае ўраўненне з адной зменнай. Раўназначныя ўраўненні. Рашэнне ўраўненняў, што зводзяцца да лінейных. Рашэнне тэкставых задач з дапамогай лінейных ураўненняў.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Лікавыя няроўнасці і іх уласцівасці. Строгія і нястрогія няроўнасці. Двайныя няроўнасці.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Прымяненне лікавых няроўнасцей да ацэнкі сумы, рознасці, здабытку і дзелі выразаў. Ацэнка лікавага выразу.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Лінейная няроўнасць з адной зменнай. Раўназначныя няроўнасці. Рашэнне няроўнасцей, што зводзяцца да лінейных.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Лінейнае ўраўненне з адной зменнай як матэматычная мадэль апісання рэальных працэсаў.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Лінейныя ўраўненні і няроўнасці, якія змяшчаюць выразы пад знакам модуля</w:t>
      </w:r>
      <w:r>
        <w:rPr>
          <w:iCs/>
          <w:sz w:val="30"/>
          <w:szCs w:val="30"/>
          <w:lang w:val="be-BY"/>
        </w:rPr>
        <w:t>*</w:t>
      </w:r>
      <w:r w:rsidRPr="006B00B9">
        <w:rPr>
          <w:iCs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Функцыя. Абсяг вызначэння і мноства значэнняў функцыі. Спосабы задання функцыі. Нулі функцыі, дадатныя і адмоўныя значэнні функцыі. Графік функцыі.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Лінейная функцыя і яе ўласцівасці. Графік лінейнай функцыі. Вуглавы каэфіцыент прамой. Узаемнае размяшчэнне графікаў лінейных функцый.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зместам, іх рашэнне.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лінейнае ўраўненне з адной зменнай;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корань ураўнення;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раўназначныя ўраўненні;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лікавыя няроўнасці, строгія і нястрогія няроўнасці, двайныя няроўнасці;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лінейная няроўнасць з адной зменнай;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раўназначныя няроўнасці;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функцыя, аргумент функцыі, значэнне функцыі, абсяг вызначэння функцыі, мноства значэнняў функцыі, графік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лінейная функцыя, графік лінейнай функцыі, вуглавы каэфіцыент прамой, нулі функцыі, дадатныя і адмоўныя значэнні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ведаюць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уласцівасці лікавых няроўнасцей;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азначэнні лінейнага ўраўнення; кораня ўраўнення; рашэння ўраўнення; раўназначных ураўненняў; лінейнай няроўнасці з адной зменнай; рашэння няроўнасці з адной зменнай; раўназначных няроўнасцей; функцыянальнай залежнасці; абсягу вызначэння функцыі; мноства значэнняў функцыі; нулёў функцыі; графіка функцыі; вуглавога каэфіцыента прамой;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алгарытм рашэння лінейных ураўненняў з адной зменнай;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алгарытм рашэння лінейных няроўнасцей з адной зменнай;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уласцівасці лінейнай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алгарытм пабудовы графіка лінейнай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спосабы задання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 сэнс каэфіцыентаў k і b;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умеюць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лінейныя ўраўненні з адной зменнай і ўраўненні, якія зводзяцца да іх;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даказваць уласцівасці лікавых няроўнасцей;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уласцівасці лікавых няроўнасцей для доказу няроўнасцей, ацэнкі значэнняў выразаў, параўнання значэнняў выразаў;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лінейныя няроўнасці з адной зменнай;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запісваць рашэнні лінейных няроўнасцей з дапамогай знакаў няроўнасцей;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вызначаць раўназначнасць ураўненняў і няроўнасцей;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будаваць графікі лінейных функцый;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даследаваць лінейныя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вызначаць узаемнае размяшчэнне графікаў лінейных функцый;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выкарыстоўваць лінейныя ўраўненні і няроўнасці як матэматычныя мадэлі пры рашэнні задач;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выкарыстоўваць уласцівасці лінейнай функцыі для апісання рэальных працэсаў;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задачы,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4. Лінейнае ўраўненне з дзвюма зменнымі. Сістэмы лінейных ураўненняў з дзвюма зменнымі </w:t>
      </w:r>
      <w:r w:rsidRPr="006B00B9">
        <w:rPr>
          <w:sz w:val="30"/>
          <w:szCs w:val="30"/>
          <w:lang w:val="be-BY"/>
        </w:rPr>
        <w:t>(16 гадзін)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Лінейнае ўраўненне </w:t>
      </w:r>
      <w:r w:rsidRPr="006B00B9">
        <w:rPr>
          <w:sz w:val="30"/>
          <w:szCs w:val="30"/>
          <w:lang w:val="be-BY"/>
        </w:rPr>
        <w:t>з дзвюма зменнымі і яго рашэнне. Графік лінейнага ўраўнення з дзвюма зменнымі.</w:t>
      </w:r>
    </w:p>
    <w:p w:rsidR="001A384F" w:rsidRPr="006B00B9" w:rsidRDefault="001A384F" w:rsidP="001A384F">
      <w:pPr>
        <w:pStyle w:val="newncpi"/>
        <w:ind w:firstLine="709"/>
        <w:rPr>
          <w:strike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Сістэма лінейных ураўненняў з дзвюма зменнымі. Колькасць рашэнняў сістэмы лінейных ураўненняў з дзвюма зменнымі. Рашэнне сістэмы лінейных ураўненняў з дзвюма зменнымі спосабамі складання, падстаноўкі.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Вызначэнне колькасці рашэнняў сістэмы лінейных ураўненняў па адносінах каэфіцыентаў</w:t>
      </w:r>
      <w:r>
        <w:rPr>
          <w:iCs/>
          <w:sz w:val="30"/>
          <w:szCs w:val="30"/>
          <w:lang w:val="be-BY"/>
        </w:rPr>
        <w:t>*</w:t>
      </w:r>
      <w:r w:rsidRPr="006B00B9">
        <w:rPr>
          <w:iCs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709"/>
        <w:rPr>
          <w:strike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Рашэнне тэкставых задач з дапамогай сістэмы лінейных ураўненняў.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Сістэма лінейных ураўненняў як матэматычная мадэль апісання рэальных працэсаў.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 і іх рашэнне.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лінейнае ўраўненне з дзвюма зменнымі, рашэнне лінейнага ўраўнення з дзвюма зменнымі, графік лінейнага ўраўнення з дзвюма зменнымі, сістэма лінейных ураўненняў з дзвюма зменнымі, рашэнне сістэмы лінейных ураўненняў з дзвюма зменнымі;</w:t>
      </w:r>
    </w:p>
    <w:p w:rsidR="001A384F" w:rsidRPr="006B00B9" w:rsidRDefault="001A384F" w:rsidP="001A384F">
      <w:pPr>
        <w:pStyle w:val="newncpi"/>
        <w:keepNext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ведаюць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азначэнні лінейнага ўраўнення з дзвюма зменнымі; рашэння лінейнага ўраўнення з дзвюма зменнымі; рашэння сістэмы лінейных ураўненняў з дзвюма зменнымі;</w:t>
      </w:r>
    </w:p>
    <w:p w:rsidR="001A384F" w:rsidRPr="006B00B9" w:rsidRDefault="001A384F" w:rsidP="001A384F">
      <w:pPr>
        <w:pStyle w:val="newncpi"/>
        <w:ind w:firstLine="709"/>
        <w:rPr>
          <w:strike/>
          <w:sz w:val="30"/>
          <w:szCs w:val="30"/>
          <w:highlight w:val="yellow"/>
          <w:lang w:val="be-BY"/>
        </w:rPr>
      </w:pPr>
      <w:r w:rsidRPr="006B00B9">
        <w:rPr>
          <w:sz w:val="30"/>
          <w:szCs w:val="30"/>
          <w:lang w:val="be-BY"/>
        </w:rPr>
        <w:t>алгарытм пабудовы графіка лінейнага ўраўнення з дзвюма зменнымі;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алгарытм рашэння тэкставых задач з дапамогай сістэмы лінейных ураўненняў;</w:t>
      </w:r>
    </w:p>
    <w:p w:rsidR="001A384F" w:rsidRPr="006B00B9" w:rsidRDefault="001A384F" w:rsidP="001A384F">
      <w:pPr>
        <w:pStyle w:val="newncpi"/>
        <w:ind w:firstLine="709"/>
        <w:rPr>
          <w:strike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спосабы рашэння сістэм лінейных ураўненняў з дзвюма зменнымі;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умеюць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сістэмы лінейных ураўненняў з дзвюма зменнымі;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будаваць графікі лінейных ураўненняў з дзвюма зменнымі;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выкарыстоўваць сістэмы лінейных ураўненняў як матэматычныя мадэлі пры рашэнні тэкставых задач;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тэкставыя, практыка-арыентаваныя задачы і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5. Пачатковыя паняцці геаметрыі </w:t>
      </w:r>
      <w:r w:rsidRPr="006B00B9">
        <w:rPr>
          <w:sz w:val="30"/>
          <w:szCs w:val="30"/>
          <w:lang w:val="be-BY"/>
        </w:rPr>
        <w:t>(10 гадзін)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Пачатковыя паняцці геаметрыі.</w:t>
      </w:r>
      <w:r w:rsidRPr="006B00B9">
        <w:rPr>
          <w:sz w:val="30"/>
          <w:szCs w:val="30"/>
          <w:highlight w:val="yellow"/>
          <w:lang w:val="be-BY"/>
        </w:rPr>
        <w:t xml:space="preserve"> 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Прадмет геаметрыі. Аксіёмы, азначэнні, тэарэмы.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Прамая. Аксіёма прамой. Узаемнае размяшчэнне прамых на плоскасці (паралельныя і перасякальныя прамыя).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Прамень. Адрэзак, роўныя адрэзкі. Даўжыня адрэзка, уласцівасці даўжыні адрэзка. Аксіёма вымярэння даўжынь адрэзкаў. Аксіёма адкладання адрэзкаў. Адлегласць паміж двума пунктамі.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Ломаная. Ломаная, простая і няпростая ломаная, замкнёная і незамкнёная ломаная. Даўжыня ломанай.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Акружнасць і круг. Радыус, хорда, дыяметр, дуга акружнасці. Сектар, сегмент круга.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Вугал. Віды вуглоў. Уласцівасці градуснай меры вугла. Аксіёма вымярэння вуглоў. Аксіёма адкладання вуглоў. Сумежныя і вертыкальныя вуглы і іх уласцівасці.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Перпендыкулярныя прамыя, перпендыкуляр да прамой. Уласцівасці перпендыкуляра да прамой. Уласцівасць дзвюма прамых, перпендыкулярных да трэцяй.</w:t>
      </w:r>
    </w:p>
    <w:p w:rsidR="001A384F" w:rsidRPr="006B00B9" w:rsidRDefault="001A384F" w:rsidP="001A384F">
      <w:pPr>
        <w:pStyle w:val="newncpi"/>
        <w:ind w:firstLine="709"/>
        <w:rPr>
          <w:iCs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Тэарэма, адваротная дадзенай</w:t>
      </w:r>
      <w:r>
        <w:rPr>
          <w:sz w:val="30"/>
          <w:szCs w:val="30"/>
          <w:lang w:val="be-BY"/>
        </w:rPr>
        <w:t>*</w:t>
      </w:r>
      <w:r w:rsidRPr="006B00B9">
        <w:rPr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прамая, прамень, адрэзак, сярэдзіна адрэзка;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ломаная; акружнасць, круг, радыус, хорда, дыяметр, дуга акружнасці, цэнтральны вугал;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вугал, бісектрыса вугла, разгорнуты вугал, градус; азначэнне, аксіёма, тэарэма;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сумежныя вуглы, вертыкальныя вуглы;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паралельныя прамыя, перасякальныя прамыя, перпендыкулярныя прамыя;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многавугольнік, перыметр многавугольніка;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канцэнтрычныя акружнасці;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lastRenderedPageBreak/>
        <w:t>ведаюць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 xml:space="preserve">азначэнні </w:t>
      </w:r>
      <w:r w:rsidRPr="006B00B9">
        <w:rPr>
          <w:sz w:val="30"/>
          <w:szCs w:val="30"/>
          <w:lang w:val="be-BY"/>
        </w:rPr>
        <w:t>аксіёмы, тэарэмы, перасякальных прамых, паралельных прамых, праменяў, дадатковых праменяў; адрэзка, роўных адрэзкаў, адлегласці паміж двума пунктамі; ломанай, даўжыні ломанай, простай і няпростай, замкнёнай і незамкнёнай ломанай; акружнасці, круга, радыуса, хорды, дыяметра, дугі акружнасці; вугла, разгорнутага вугла, бісектрысы вугла; вострага, прамога, тупога і поўнага вуглоў, сумежных вуглоў, вертыкальных вуглоў; перпендыкулярных прамых, перпендыкуляра да прамой;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 xml:space="preserve">уласцівасці </w:t>
      </w:r>
      <w:r w:rsidRPr="006B00B9">
        <w:rPr>
          <w:sz w:val="30"/>
          <w:szCs w:val="30"/>
          <w:lang w:val="be-BY"/>
        </w:rPr>
        <w:t>даўжыні адрэзка, градуснай меры вугла;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аксіёмы прамой, вымярэння адрэзкаў, адкладання адрэзкаў, вымярэння вуглоў, адкладання вуглоў;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 xml:space="preserve">тэарэмы </w:t>
      </w:r>
      <w:r w:rsidRPr="006B00B9">
        <w:rPr>
          <w:sz w:val="30"/>
          <w:szCs w:val="30"/>
          <w:lang w:val="be-BY"/>
        </w:rPr>
        <w:t>аб уласцівасці сумежных вуглоў; уласцівасці вертыкальных вуглоў; аб перпендыкуляры да прамой; дзвюх прамых, перпендыкулярных да трэцяй;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умеюць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 xml:space="preserve">даказваць тэарэмы </w:t>
      </w:r>
      <w:r w:rsidRPr="006B00B9">
        <w:rPr>
          <w:sz w:val="30"/>
          <w:szCs w:val="30"/>
          <w:lang w:val="be-BY"/>
        </w:rPr>
        <w:t>аб уласцівасці сумежных вуглоў; уласцівасці вертыкальных вуглоў; дзвюх прамых, перпендыкулярных да трэцяй;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тэарэмы да рашэння задач;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 xml:space="preserve">рашаць </w:t>
      </w:r>
      <w:r w:rsidRPr="006B00B9">
        <w:rPr>
          <w:sz w:val="30"/>
          <w:szCs w:val="30"/>
          <w:lang w:val="be-BY"/>
        </w:rPr>
        <w:t>геаметрычныя задачы на доказ і вылічэнне з выкарыстаннем вядомых уласцівасцей вымярэння адрэзкаў і вуглоў; практыка-арыентаваныя задачы і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6. Прыметы роўнасці трохвугольнікаў </w:t>
      </w:r>
      <w:r w:rsidRPr="006B00B9">
        <w:rPr>
          <w:sz w:val="30"/>
          <w:szCs w:val="30"/>
          <w:lang w:val="be-BY"/>
        </w:rPr>
        <w:t>(16 гадзін)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Трохвугольнік. Роўныя трохвугольнікі. Віды трохвугольнікаў.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Прыметы роўнасці трохвугольнікаў.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Вышыня, медыяна, бісектрыса трохвугольніка.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Раўнабедраны трохвугольнік. Уласцівасці і прыметы раўнабедранага трохвугольніка.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Сярэдзінны перпендыкуляр да адрэзка.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Тэарэма аб перасячэнні сярэдзінных перпендыкуляраў да старон трохвугольніка ў адным пункце</w:t>
      </w:r>
      <w:r>
        <w:rPr>
          <w:iCs/>
          <w:sz w:val="30"/>
          <w:szCs w:val="30"/>
          <w:lang w:val="be-BY"/>
        </w:rPr>
        <w:t>*</w:t>
      </w:r>
      <w:r w:rsidRPr="006B00B9">
        <w:rPr>
          <w:iCs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перыметр трохвугольніка;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роўнасць фігур;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раўнабедраны, роўнастаронні трохвугольнік;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востравугольны, прамавугольны, тупавугольны трохвугольнік;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вышыня, медыяна, бісектрыса трохвугольніка;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сярэдзінны перпендыкуляр да адрэзка;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ведаюць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 xml:space="preserve">азначэнні </w:t>
      </w:r>
      <w:r w:rsidRPr="006B00B9">
        <w:rPr>
          <w:sz w:val="30"/>
          <w:szCs w:val="30"/>
          <w:lang w:val="be-BY"/>
        </w:rPr>
        <w:t>трохвугольніка, роўных трохвугольнікаў; раўнабедранага трохвугольніка; вышыні, медыяны, бісектрысы трохвугольніка; сярэдзіннага перпендыкуляра да адрэзка;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віды трохвугольнікаў;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уласцівасць роўных трохвугольнікаў;</w:t>
      </w:r>
    </w:p>
    <w:p w:rsidR="001A384F" w:rsidRPr="006B00B9" w:rsidRDefault="001A384F" w:rsidP="001A384F">
      <w:pPr>
        <w:pStyle w:val="newncpi"/>
        <w:ind w:firstLine="709"/>
        <w:rPr>
          <w:strike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прыметы роўнасці трохвугольнікаў;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уласцівасці і прыметы раўнабедранага трохвугольніка;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тэарэмы аб уласцівасці вуглоў пры аснове раўнабедранага трохвугольніка; уласцівасці бісектрысы раўнабедранага трохвугольніка, праведзенай да яго асновы; сярэдзінным перпендыкуляры да адрэзка;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умеюць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 xml:space="preserve">даказваць </w:t>
      </w:r>
      <w:r w:rsidRPr="006B00B9">
        <w:rPr>
          <w:sz w:val="30"/>
          <w:szCs w:val="30"/>
          <w:lang w:val="be-BY"/>
        </w:rPr>
        <w:t>прыметы роўнасці трохвугольнікаў; прыметы раўнабедранага трохвугольніка; уласцівасць вуглоў пры аснове і ўласцівасць бісектрысы раўнабедранага трохвугольніка, праведзенай да яго асновы; тэарэму аб сярэдзінным перпендыкуляры да адрэзка;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умець адносіць трохвугольнікі да пэўнага віду;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азначэнні і тэарэмы да рашэння геаметрычных задач на доказ і вылічэнне;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7. Паралельнасць прамых на плоскасці </w:t>
      </w:r>
      <w:r w:rsidRPr="006B00B9">
        <w:rPr>
          <w:sz w:val="30"/>
          <w:szCs w:val="30"/>
          <w:lang w:val="be-BY"/>
        </w:rPr>
        <w:t>(15 гадзін)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Паралельныя прамыя. Накрыжлеглыя, адпаведныя і аднастароннія вуглы пры дзвюх прамых і сякучай. Прыметы паралельнасці прамых.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Аксіёма паралельных прамых. Метад доказу ад адваротнага.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Уласцівасці паралельных прамых.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Вуглы з адпаведна паралельнымі і адпаведна перпендыкулярнымі старанамі</w:t>
      </w:r>
      <w:r>
        <w:rPr>
          <w:rFonts w:ascii="Times New Roman" w:hAnsi="Times New Roman"/>
          <w:sz w:val="30"/>
          <w:szCs w:val="30"/>
          <w:lang w:val="be-BY"/>
        </w:rPr>
        <w:t>*</w:t>
      </w:r>
      <w:r w:rsidRPr="006B00B9">
        <w:rPr>
          <w:rFonts w:ascii="Times New Roman" w:hAnsi="Times New Roman"/>
          <w:sz w:val="30"/>
          <w:szCs w:val="30"/>
          <w:lang w:val="be-BY"/>
        </w:rPr>
        <w:t>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Практыка-арыентаваныя задачы, задачы з міжпрадметным зместам.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накрыжлеглыя, адпаведныя і ўнутраныя аднастароннія вуглы пры дзвюх прамых і сякучай, метад доказу ад адваротнага;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lastRenderedPageBreak/>
        <w:t>ведаюць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азначэнне паралельных прамых;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аксіёму паралельных прамых;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тэарэмы аб існаванні прамой, паралельнай дадзенай; дзвюх прамых, паралельных трэцяй; прамой, якая перасякае адну з дзвюх паралельных прамых; прамой, перпендыкулярнай да адной з дзвюх паралельных прамых;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прыметы паралельнасці прамых;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уласцівасці паралельных прамых;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умеюць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даказваць прыметы паралельнасці прамых; тэарэму аб дзвюх прамых, паралельных трэцяй; уласцівасці паралельных прамых;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геаметрычныя задачы на доказ і вылічэнне, прымяняючы прыметы паралельнасці і ўласцівасці паралельных прамых.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8. Сума вуглоў </w:t>
      </w:r>
      <w:r w:rsidRPr="006B00B9">
        <w:rPr>
          <w:sz w:val="30"/>
          <w:szCs w:val="30"/>
          <w:lang w:val="be-BY"/>
        </w:rPr>
        <w:t>трохвугольніка (17 гадзін)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Сума вуглоў трохвугольніка.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Знешні вугал трохвугольніка. Тэарэма аб знешнім вугле трохвугольніка.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Суадносіны паміж старанамі і вугламі трохвугольніка. Тэарэма аб суадносінах паміж старанамі і вугламі трохвугольніка.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Перпендыкуляр, нахіленая да прамой, праекцыя нахіленай на прамую. Адлегласць ад пункта да прамой.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Няроўнасць трохвугольніка.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Прыметы роўнасці прамавугольных трохвугольнікаў.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Уласцівасць пунктаў бісектрысы вугла.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Уласцівасць катэта, які ляжыць супраць вугла ў 30°.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Адлегласць паміж паралельнымі прамымі.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 xml:space="preserve">Тэарэма аб перасячэнні бісектрыс </w:t>
      </w:r>
      <w:r w:rsidRPr="006B00B9">
        <w:rPr>
          <w:sz w:val="30"/>
          <w:szCs w:val="30"/>
          <w:lang w:val="be-BY"/>
        </w:rPr>
        <w:t>трохвугольніка</w:t>
      </w:r>
      <w:r w:rsidRPr="006B00B9">
        <w:rPr>
          <w:iCs/>
          <w:sz w:val="30"/>
          <w:szCs w:val="30"/>
          <w:lang w:val="be-BY"/>
        </w:rPr>
        <w:t xml:space="preserve"> ў адным пункце</w:t>
      </w:r>
      <w:r>
        <w:rPr>
          <w:iCs/>
          <w:sz w:val="30"/>
          <w:szCs w:val="30"/>
          <w:lang w:val="be-BY"/>
        </w:rPr>
        <w:t>*</w:t>
      </w:r>
      <w:r w:rsidRPr="006B00B9">
        <w:rPr>
          <w:iCs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знешні вугал трохвугольніка, катэт і гіпатэнуза, перпендыкуляр да прамой, нахіленая да дадзенай прамой, праекцыя;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ведаюць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 xml:space="preserve">азначэнні </w:t>
      </w:r>
      <w:r w:rsidRPr="006B00B9">
        <w:rPr>
          <w:sz w:val="30"/>
          <w:szCs w:val="30"/>
          <w:lang w:val="be-BY"/>
        </w:rPr>
        <w:t>знешняга вугла трохвугольніка; перпендыкуляра да прамой; нахіленай да дадзенай прамой; праекцыі; адлегласці ад пункта да прамой; адлегласці паміж паралельнымі прамымі;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уласцівасці вуглоў роўнастаронняга трохвугольніка; вострых вуглоў прамавугольнага трохвугольніка;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 xml:space="preserve">тэарэмы </w:t>
      </w:r>
      <w:r w:rsidRPr="006B00B9">
        <w:rPr>
          <w:sz w:val="30"/>
          <w:szCs w:val="30"/>
          <w:lang w:val="be-BY"/>
        </w:rPr>
        <w:t>аб суме вуглоў трохвугольніка; знешнім вугле трохвугольніка; суадносінах паміж старанамі і вугламі ў трохвугольніку; суадносінах катэта і гіпатэнузы; нахіленай і перпендыкуляра да прамой; няроўнасці трохвугольніка; адлегласці паміж паралельнымі прамымі; уласцівасці пунктаў бісектрысы вугла; катэце, які ляжыць супраць вугла ў 30°; адлегласці паміж паралельнымі прамымі;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прыметы роўнасці прамавугольных трохвугольнікаў;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умеюць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 xml:space="preserve">даказваць тэарэмы </w:t>
      </w:r>
      <w:r w:rsidRPr="006B00B9">
        <w:rPr>
          <w:sz w:val="30"/>
          <w:szCs w:val="30"/>
          <w:lang w:val="be-BY"/>
        </w:rPr>
        <w:t>аб суме вуглоў трохвугольніка; знешнім вугле трохвугольніка; суадносінах паміж старанамі і вугламі ў трохвугольніку; суадносінах катэта і гіпатэнузы; нахіленай і перпендыкуляра да прамой; няроўнасці трохвугольніка; адлегласці паміж паралельнымі прамымі; уласцівасці пунктаў бісектрысы вугла; катэце, які ляжыць супраць вугла ў 30°; адлегласці паміж паралельнымі прамымі;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тэарэмы пры рашэнні задач на вылічэнне і доказ;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0"/>
        <w:jc w:val="center"/>
        <w:rPr>
          <w:b/>
          <w:bCs/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9. Задачы на пабудову </w:t>
      </w:r>
      <w:r w:rsidRPr="006B00B9">
        <w:rPr>
          <w:sz w:val="30"/>
          <w:szCs w:val="30"/>
          <w:lang w:val="be-BY"/>
        </w:rPr>
        <w:t>(10 гадзін)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Аперацыі, якія выконваюцца цыркулем і лінейкай. Адкладанне адрэзка, роўнага дадзенаму адрэзку.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Пабудова трохвугольніка па трох старанах. Пабудова вугла, роўнага дадзенаму вуглу. Пабудова бісектрысы вугла. Пабудова сярэдзіны адрэзка.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Пабудова прамой, перпендыкулярнай да дадзенай.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Геаметрычнае месца пунктаў.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Даследаванні ў задачах на пабудову</w:t>
      </w:r>
      <w:r>
        <w:rPr>
          <w:iCs/>
          <w:sz w:val="30"/>
          <w:szCs w:val="30"/>
          <w:lang w:val="be-BY"/>
        </w:rPr>
        <w:t>*</w:t>
      </w:r>
      <w:r w:rsidRPr="006B00B9">
        <w:rPr>
          <w:iCs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keepNext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ведаюць: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аперацыі, якія выконваюцца цыркулем і лінейкай;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этапы рашэння задач на пабудову;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алгарытмы адкладання адрэзка, роўнага дадзенаму адрэзку; пабудовы трохвугольніка па трох старанах; пабудовы вугла, роўнага дадзенаму вуглу; пабудовы бісектрысы вугла; дзялення адрэзка папалам; пабудовы перпендыкуляра да прамой;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умеюць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адкладаць адрэзак, роўны дадзенаму адрэзку;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будаваць трохвугольнік па трох старанах; вугал, роўны дадзенаму вуглу; бісектрысу вугла; перпендыкуляр да прамой; дзяліць адрэзак папалам; будаваць прамую, якая перпендыкулярна прамой і праходзіць праз дадзены пункт; прамую, паралельную дадзенай прамой, калі адлегласць паміж гэтымі прамымі роўная зададзенаму адрэзку;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элементарныя задачы на пабудову да рашэння геаметрычных задач на пабудову;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апісваць рашэнне задачы на пабудову, выкарыстоўваючы этап пабудовы і этап доказу.</w:t>
      </w: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9614C2" w:rsidRDefault="009614C2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9614C2" w:rsidRDefault="009614C2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9614C2" w:rsidRDefault="009614C2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9614C2" w:rsidRDefault="009614C2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9614C2" w:rsidRDefault="009614C2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9614C2" w:rsidRDefault="009614C2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9614C2" w:rsidRDefault="009614C2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9614C2" w:rsidRDefault="009614C2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9614C2" w:rsidRDefault="009614C2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9614C2" w:rsidRDefault="009614C2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9614C2" w:rsidRDefault="009614C2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9614C2" w:rsidRDefault="009614C2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9614C2" w:rsidRDefault="009614C2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9614C2" w:rsidRDefault="009614C2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Pr="00C732EC" w:rsidRDefault="001A384F" w:rsidP="001A384F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C732EC">
        <w:rPr>
          <w:rFonts w:ascii="Times New Roman" w:hAnsi="Times New Roman" w:cs="Times New Roman"/>
          <w:color w:val="auto"/>
          <w:sz w:val="30"/>
          <w:szCs w:val="30"/>
          <w:lang w:val="be-BY"/>
        </w:rPr>
        <w:t>___________________</w:t>
      </w:r>
    </w:p>
    <w:p w:rsidR="001A384F" w:rsidRPr="00C732EC" w:rsidRDefault="001A384F" w:rsidP="001A384F">
      <w:pPr>
        <w:pStyle w:val="point"/>
        <w:ind w:firstLine="709"/>
        <w:jc w:val="left"/>
        <w:rPr>
          <w:sz w:val="22"/>
          <w:szCs w:val="22"/>
          <w:lang w:val="be-BY"/>
        </w:rPr>
      </w:pPr>
      <w:r w:rsidRPr="00C732EC">
        <w:rPr>
          <w:sz w:val="22"/>
          <w:szCs w:val="22"/>
          <w:lang w:val="be-BY"/>
        </w:rPr>
        <w:t>*Д</w:t>
      </w:r>
      <w:r w:rsidRPr="00C732EC">
        <w:rPr>
          <w:color w:val="202124"/>
          <w:sz w:val="22"/>
          <w:szCs w:val="22"/>
          <w:lang w:val="be-BY"/>
        </w:rPr>
        <w:t>адзеныя</w:t>
      </w:r>
      <w:r w:rsidRPr="00C732EC">
        <w:rPr>
          <w:sz w:val="22"/>
          <w:szCs w:val="22"/>
          <w:lang w:val="be-BY"/>
        </w:rPr>
        <w:t xml:space="preserve"> тэмы прызначаны для самастойнай пошукава-даследчай або праектнай дзейнасці вучняў (індывідуальнай або групавой), якая арганізуецца настаўнікам.</w:t>
      </w:r>
    </w:p>
    <w:p w:rsidR="001A384F" w:rsidRPr="00C732EC" w:rsidRDefault="001A384F" w:rsidP="001A384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lang w:val="be-BY" w:eastAsia="ru-RU"/>
        </w:rPr>
      </w:pPr>
      <w:r w:rsidRPr="00C732EC">
        <w:rPr>
          <w:rFonts w:ascii="Times New Roman" w:eastAsiaTheme="minorEastAsia" w:hAnsi="Times New Roman"/>
          <w:lang w:val="be-BY" w:eastAsia="ru-RU"/>
        </w:rPr>
        <w:t>**</w:t>
      </w:r>
      <w:r w:rsidRPr="00C732EC">
        <w:rPr>
          <w:rFonts w:ascii="Times New Roman" w:hAnsi="Times New Roman"/>
          <w:lang w:val="be-BY"/>
        </w:rPr>
        <w:t>Д</w:t>
      </w:r>
      <w:r w:rsidRPr="00C732EC">
        <w:rPr>
          <w:rFonts w:ascii="Times New Roman" w:hAnsi="Times New Roman"/>
          <w:color w:val="202124"/>
          <w:lang w:val="be-BY"/>
        </w:rPr>
        <w:t xml:space="preserve">адзеныя </w:t>
      </w:r>
      <w:r w:rsidRPr="00C732EC">
        <w:rPr>
          <w:rFonts w:ascii="Times New Roman" w:hAnsi="Times New Roman"/>
          <w:lang w:val="be-BY"/>
        </w:rPr>
        <w:t>тэмы</w:t>
      </w:r>
      <w:r w:rsidRPr="00C732EC">
        <w:rPr>
          <w:rFonts w:ascii="Times New Roman" w:eastAsiaTheme="minorEastAsia" w:hAnsi="Times New Roman"/>
          <w:lang w:val="be-BY" w:eastAsia="ru-RU"/>
        </w:rPr>
        <w:t xml:space="preserve"> </w:t>
      </w:r>
      <w:r w:rsidRPr="00C732EC">
        <w:rPr>
          <w:rFonts w:ascii="Times New Roman" w:hAnsi="Times New Roman"/>
          <w:lang w:val="be-BY"/>
        </w:rPr>
        <w:t>прызначаны для</w:t>
      </w:r>
      <w:r w:rsidRPr="00C732EC">
        <w:rPr>
          <w:rFonts w:ascii="Times New Roman" w:hAnsi="Times New Roman"/>
        </w:rPr>
        <w:t xml:space="preserve"> </w:t>
      </w:r>
      <w:r w:rsidRPr="00C732EC">
        <w:rPr>
          <w:rFonts w:ascii="Times New Roman" w:hAnsi="Times New Roman"/>
          <w:lang w:val="be-BY"/>
        </w:rPr>
        <w:t>вывучэння матэматыкі на павышаным узроўні.</w:t>
      </w:r>
      <w:bookmarkStart w:id="0" w:name="_GoBack"/>
      <w:bookmarkEnd w:id="0"/>
    </w:p>
    <w:sectPr w:rsidR="001A384F" w:rsidRPr="00C732EC" w:rsidSect="009614C2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EF" w:rsidRDefault="002D70EF">
      <w:pPr>
        <w:spacing w:after="0" w:line="240" w:lineRule="auto"/>
      </w:pPr>
      <w:r>
        <w:separator/>
      </w:r>
    </w:p>
  </w:endnote>
  <w:endnote w:type="continuationSeparator" w:id="0">
    <w:p w:rsidR="002D70EF" w:rsidRDefault="002D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EF" w:rsidRDefault="002D70EF">
      <w:pPr>
        <w:spacing w:after="0" w:line="240" w:lineRule="auto"/>
      </w:pPr>
      <w:r>
        <w:separator/>
      </w:r>
    </w:p>
  </w:footnote>
  <w:footnote w:type="continuationSeparator" w:id="0">
    <w:p w:rsidR="002D70EF" w:rsidRDefault="002D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E" w:rsidRPr="001C176F" w:rsidRDefault="001A384F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 w:rsidR="009614C2">
      <w:rPr>
        <w:rFonts w:ascii="Times New Roman" w:hAnsi="Times New Roman"/>
        <w:noProof/>
        <w:sz w:val="28"/>
        <w:szCs w:val="28"/>
      </w:rPr>
      <w:t>17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8"/>
    <w:rsid w:val="001A384F"/>
    <w:rsid w:val="002D70EF"/>
    <w:rsid w:val="008729CF"/>
    <w:rsid w:val="009614C2"/>
    <w:rsid w:val="00A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186-637E-412B-A586-902BB8A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8"/>
    <w:rPr>
      <w:rFonts w:eastAsia="Times New Roman" w:cs="Times New Roman"/>
    </w:rPr>
  </w:style>
  <w:style w:type="paragraph" w:styleId="1">
    <w:name w:val="heading 1"/>
    <w:basedOn w:val="10"/>
    <w:next w:val="a"/>
    <w:link w:val="11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C62E8"/>
    <w:pPr>
      <w:spacing w:before="240" w:after="12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C62E8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2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pter">
    <w:name w:val="chapter"/>
    <w:basedOn w:val="a"/>
    <w:rsid w:val="00AC62E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AC62E8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C6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E8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C62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E8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E8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C62E8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C62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C62E8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C62E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C62E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2E8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uiPriority w:val="99"/>
    <w:rsid w:val="00A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C62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C62E8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C62E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C62E8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62E8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C6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C62E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C62E8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C62E8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C62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C6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C62E8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C62E8"/>
    <w:pPr>
      <w:widowControl w:val="0"/>
      <w:shd w:val="clear" w:color="auto" w:fill="FFFFFF"/>
      <w:spacing w:before="1360" w:after="0" w:line="446" w:lineRule="exact"/>
      <w:jc w:val="center"/>
    </w:pPr>
    <w:rPr>
      <w:rFonts w:ascii="Arial" w:eastAsiaTheme="minorHAnsi" w:hAnsi="Arial" w:cstheme="minorBidi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character" w:customStyle="1" w:styleId="12">
    <w:name w:val="Текст примечания Знак1"/>
    <w:basedOn w:val="a0"/>
    <w:uiPriority w:val="99"/>
    <w:locked/>
    <w:rsid w:val="00AC62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C62E8"/>
    <w:rPr>
      <w:rFonts w:cs="Times New Roman"/>
      <w:vertAlign w:val="superscript"/>
    </w:rPr>
  </w:style>
  <w:style w:type="paragraph" w:customStyle="1" w:styleId="cap1">
    <w:name w:val="cap1"/>
    <w:basedOn w:val="a"/>
    <w:rsid w:val="00AC62E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AC62E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styleId="af3">
    <w:name w:val="Normal (Web)"/>
    <w:basedOn w:val="a"/>
    <w:uiPriority w:val="99"/>
    <w:rsid w:val="00AC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C62E8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C62E8"/>
    <w:rPr>
      <w:rFonts w:ascii="Symbol" w:hAnsi="Symbol" w:cs="Times New Roman"/>
    </w:rPr>
  </w:style>
  <w:style w:type="paragraph" w:customStyle="1" w:styleId="snoskiline">
    <w:name w:val="snoskiline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C62E8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C62E8"/>
    <w:pPr>
      <w:shd w:val="clear" w:color="auto" w:fill="FFFFFF"/>
      <w:spacing w:after="0" w:line="240" w:lineRule="auto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C62E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AC62E8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C62E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C62E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C6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C62E8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C62E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C62E8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C62E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C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2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62E8"/>
    <w:rPr>
      <w:rFonts w:cs="Times New Roman"/>
    </w:rPr>
  </w:style>
  <w:style w:type="character" w:styleId="afc">
    <w:name w:val="Placeholder Text"/>
    <w:basedOn w:val="a0"/>
    <w:uiPriority w:val="99"/>
    <w:semiHidden/>
    <w:rsid w:val="00AC62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2023-08-26T10:45:00Z</dcterms:created>
  <dcterms:modified xsi:type="dcterms:W3CDTF">2023-08-28T11:32:00Z</dcterms:modified>
</cp:coreProperties>
</file>