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3"/>
        <w:gridCol w:w="3686"/>
      </w:tblGrid>
      <w:tr w:rsidR="0018663B" w:rsidRPr="0018663B" w:rsidTr="00BA194D">
        <w:trPr>
          <w:trHeight w:val="238"/>
        </w:trPr>
        <w:tc>
          <w:tcPr>
            <w:tcW w:w="30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63B" w:rsidRPr="0018663B" w:rsidRDefault="0018663B" w:rsidP="0018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bookmarkStart w:id="0" w:name="_Hlk124349094"/>
            <w:r w:rsidRPr="001866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9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63B" w:rsidRPr="0018663B" w:rsidRDefault="0018663B" w:rsidP="0018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866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УТВЕРЖДЕНО</w:t>
            </w:r>
          </w:p>
          <w:p w:rsidR="0018663B" w:rsidRPr="0018663B" w:rsidRDefault="0018663B" w:rsidP="0018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18663B" w:rsidRPr="0018663B" w:rsidRDefault="0018663B" w:rsidP="0018663B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866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Постановление</w:t>
            </w:r>
          </w:p>
          <w:p w:rsidR="0018663B" w:rsidRPr="0018663B" w:rsidRDefault="0018663B" w:rsidP="0018663B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866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Министерства образования</w:t>
            </w:r>
          </w:p>
          <w:p w:rsidR="0018663B" w:rsidRPr="0018663B" w:rsidRDefault="0018663B" w:rsidP="0018663B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866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Республики Беларусь</w:t>
            </w:r>
          </w:p>
          <w:p w:rsidR="0018663B" w:rsidRPr="0018663B" w:rsidRDefault="0018663B" w:rsidP="0018663B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866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07.07.2023 № 190</w:t>
            </w:r>
          </w:p>
        </w:tc>
      </w:tr>
    </w:tbl>
    <w:p w:rsidR="0018663B" w:rsidRPr="0018663B" w:rsidRDefault="0018663B" w:rsidP="001866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18663B" w:rsidRPr="0018663B" w:rsidRDefault="0018663B" w:rsidP="001866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18663B" w:rsidRPr="0018663B" w:rsidRDefault="0018663B" w:rsidP="001866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18663B" w:rsidRPr="0018663B" w:rsidRDefault="0018663B" w:rsidP="001866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18663B" w:rsidRPr="0018663B" w:rsidRDefault="0018663B" w:rsidP="001866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18663B" w:rsidRPr="0018663B" w:rsidRDefault="0018663B" w:rsidP="001866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18663B" w:rsidRPr="0018663B" w:rsidRDefault="0018663B" w:rsidP="001866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18663B" w:rsidRPr="0018663B" w:rsidRDefault="0018663B" w:rsidP="001866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Учебная программа по учебному предмету</w:t>
      </w:r>
    </w:p>
    <w:p w:rsidR="0018663B" w:rsidRPr="0018663B" w:rsidRDefault="0018663B" w:rsidP="001866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«Математика»</w:t>
      </w:r>
    </w:p>
    <w:p w:rsidR="0018663B" w:rsidRPr="0018663B" w:rsidRDefault="0018663B" w:rsidP="001866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для </w:t>
      </w:r>
      <w:r w:rsidRPr="0018663B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X</w:t>
      </w:r>
      <w:r w:rsidRPr="001866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класс</w:t>
      </w:r>
      <w:r w:rsidR="00F535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</w:t>
      </w:r>
      <w:r w:rsidRPr="001866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учреждений образования, реализующих</w:t>
      </w:r>
    </w:p>
    <w:p w:rsidR="0018663B" w:rsidRPr="0018663B" w:rsidRDefault="0018663B" w:rsidP="001866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образовательные программы общего среднего образования</w:t>
      </w:r>
    </w:p>
    <w:p w:rsidR="0018663B" w:rsidRPr="0018663B" w:rsidRDefault="0018663B" w:rsidP="001866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 русским языком обучения и воспитания</w:t>
      </w:r>
    </w:p>
    <w:p w:rsidR="0018663B" w:rsidRPr="0018663B" w:rsidRDefault="0018663B" w:rsidP="0018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(базовый уровень)</w:t>
      </w:r>
    </w:p>
    <w:p w:rsidR="0018663B" w:rsidRPr="0018663B" w:rsidRDefault="0018663B" w:rsidP="0018663B">
      <w:p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bCs/>
          <w:sz w:val="30"/>
          <w:szCs w:val="30"/>
        </w:rPr>
        <w:br w:type="page"/>
      </w:r>
    </w:p>
    <w:p w:rsidR="0018663B" w:rsidRPr="0018663B" w:rsidRDefault="0018663B" w:rsidP="00186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lastRenderedPageBreak/>
        <w:t>ГЛАВА 1</w:t>
      </w:r>
    </w:p>
    <w:p w:rsidR="0018663B" w:rsidRPr="0018663B" w:rsidRDefault="0018663B" w:rsidP="00186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ОБЩИЕ ПОЛОЖЕНИЯ</w:t>
      </w:r>
    </w:p>
    <w:p w:rsidR="0018663B" w:rsidRPr="0018663B" w:rsidRDefault="0018663B" w:rsidP="00186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1. Настоящая учебная программа по учебному предмету «Математика» (далее – учебная программа) предназначена для изучения содержания учебного предмета «Математика» в 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en-US"/>
        </w:rPr>
        <w:t>X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en-US"/>
        </w:rPr>
        <w:t>X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І классах учреждений образования, реализующих образовательные программы общего среднего образования. </w:t>
      </w:r>
    </w:p>
    <w:p w:rsidR="0018663B" w:rsidRPr="0018663B" w:rsidRDefault="0018663B" w:rsidP="001866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2. Настоящая учебная программа рассчитана на 140 часов для 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en-US"/>
        </w:rPr>
        <w:t>X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 класса (4 часа в неделю) и на 136 часов для 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en-US"/>
        </w:rPr>
        <w:t>XI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 класса (4 часа в неделю). При этом для каждого класса предусмотрено по 5 резервных часов.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При изучении учебного предмета «Математика» в 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en-US"/>
        </w:rPr>
        <w:t>X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en-US"/>
        </w:rPr>
        <w:t>X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І классах выделяются два содержательных компонента: алгебраический и геометрический. При изучении в 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en-US"/>
        </w:rPr>
        <w:t>X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en-US"/>
        </w:rPr>
        <w:t>X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t>І классах содержания алгебраического и геометрического компонентов учебные часы распределяются: I и III четверти – 4 учебных часа в неделю: 2 ч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>аса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 – алгебра и 2 ч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>аса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 – геометрия; II и IV четверти – 4 учебных часа в неделю: 3 ч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>аса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 – алгебра и 1 ч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>ас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 – геометрия.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Количество учебных часов, отведенное на изучение содержания соответствующих тем в 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en-US"/>
        </w:rPr>
        <w:t>X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en-US"/>
        </w:rPr>
        <w:t>X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t>І классах, является примерным и включает резерв учебных часов, учебные часы для организации повторения, обобщения и систематизации учебного материала. Педагогический работник имеет право при необходимости перераспределить количество часов, отведенное на изучение содержания учебного предмета в неделю, между алгебраическим и геометрическим компонентами с учетом педагогически целесообразных методов обучения и воспитания, форм проведения учебных занятий, видов деятельности и познавательных возможностей учащихся.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3. Цели: 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формирование у учащихся научного мировоззрения, познавательного интереса, предметных и метапредметных компетенций, логического мышления, интуиции, пространственного воображения, необходимых для становления личности, способной к самопознанию и саморазвитию;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формирование у учащихся математической грамотности и овладение ими при изучении учебного предмета «Математика» разнообразными способами деятельности, применимыми как в рамках образовательного процесса, так и в реальных жизненных ситуациях; 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овладение учащимися умениями, навыками, способами деятельности, компонентами предметной компетенции, которые необходимы для продолжения получения образования;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lastRenderedPageBreak/>
        <w:t>формирование моральных качеств учащихся, их ценностного отношения к истине, объективного самоанализа и самооценки, способности аргументированно отстаивать свои убеждения.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 Задачи: 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формирование у учащихся представлений о математике как части общечеловеческой культуры, значимости математики в развитии цивилизации и современного общества;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развитие у учащихся культуры устной и письменной речи с применением математической терминологии и символики, логического и критического мышления, способности аргументированно отстаивать свои убеждения, готовности к применению математических знаний в повседневной жизни; 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умений работать с различными источниками информации; описывать реальные объекты и явления с помощью математических моделей;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у учащихся умения самостоятельно приобретать новые знания, контролировать результаты учебной деятельности;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воспитание качеств личности, обеспечивающих социальную мобильность, способность принимать самостоятельные решения и нести за них ответственность.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>5. На учебных занятиях рекомендуется использовать разнообразные методы обучения и воспитания, направленные на активизацию самостоятельной познавательной деятельности учащихся (метод проблемного обучения, метод проектов, иные методы обучения и воспитания).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Целесообразно сочетать фронтальные, групповые, парные и индивидуальные формы обучения, использовать такие виды учебного занятия, как урок-исследование, урок-практикум, урок защиты проектов, интегрированный урок, иные виды учебного занятия. 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Выбор форм и методов обучения и воспитания осуществляется педагогическим работником самостоятельно на основе целей и задач изучения конкретной темы, определенных в настоящей учебной программе основных требований к результатам учебной деятельности учащихся с учетом их возрастных и индивидуальных особенностей. 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Наряду с традиционными средствами обучения и средствами диагностирования результатов учебной деятельности учащихся целесообразно использовать электронные средства, к которым относятся электронные учебные пособия, интерактивные компьютерные модели, электронные образовательные ресурсы (электронные справочники, энциклопедии, тренажеры, контрольно-диагностические материалы) и другие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электронные средства. Их применение способствует повышению степени наглядности, конкретизации изучаемых понятий, развитию </w:t>
      </w: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интереса, созданию положительного эмоционального отношения к учебной информации и формированию мотивации к успешному изучению математики.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разделе «Основные требования к результатам учебной деятельности учащихся» указаны результаты, которых должны достигнуть учащиеся при освоении предъявленного содержания.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 результатам учебной деятельности учащихся структурированы по компонентам: правильно употреблять термины и использовать понятия; знать; уметь.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Требование «правильно употреблять термины и использовать понятия» означает, что учащийся соотносит понятие с обозначающим его термином, распознает конкретные примеры понятия по характерным признакам, выполняет действия в соответствии с определениями и свойствами понятий, конкретизирует их примерами.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Требование «знать» означает, что учащийся знает определения, правила, теоремы, алгоритмы, приемы, методы, способы деятельности и оперирует ими.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Требование «уметь» фиксирует сформированность навыков применения знаний, способов деятельности по их освоению и применению, ориентированных на компетентностную составляющую результатов учебной деятельности.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процессе изучения содержания учебного предмета «Математика» особое место отводится решению задач, организации проектной деятельности. 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 Ожидаемые результаты изучения содержания учебного предмета «Математика»: 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6.1. личностные: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владеет математическими знаниями, умениями, навыками, способами деятельности, необходимыми при изучении других учебных предметов;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понимает значимость образования для личностного развития и самоопределения;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демонстрирует устойчивый интерес к самостоятельной деятельности, саморазвитию, самопознанию;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проявляет готовность к выбору дальнейшей образовательной траектории в соответствии со своими возможностями, способностями и интересами;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6.2. метапредметные: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имеет сформированные </w:t>
      </w:r>
      <w:proofErr w:type="spellStart"/>
      <w:r w:rsidRPr="0018663B">
        <w:rPr>
          <w:rFonts w:ascii="Times New Roman" w:eastAsia="Times New Roman" w:hAnsi="Times New Roman" w:cs="Times New Roman"/>
          <w:sz w:val="30"/>
          <w:szCs w:val="30"/>
        </w:rPr>
        <w:t>общеучебные</w:t>
      </w:r>
      <w:proofErr w:type="spellEnd"/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 умения и навыки, обеспечивающие способность работать с информацией, выделять в ней главное; критически оценивать информацию, полученную из различных источников, грамотно интерпретировать и использовать ее; 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умеет: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lastRenderedPageBreak/>
        <w:t>анализировать и оперировать понятиями, делать обобщения, устанавливать аналогии и причинно-следственные связи, классифицировать, строить логическое умозаключение и делать выводы;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моделировать реальные объекты, явления и процессы с помощью математических моделей; 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интегрировать знания из различных предметных областей для эффективного решения различного рода жизненных задач, на основе которых формируются и развиваются компетенции учащегося;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использовать различные источники информации в учебно-познавательных целях; выделять главное, существенные признаки понятий; работать с текстовой и графической информацией (анализировать, извлекать необходимую информацию);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точно и грамотно выражать свои мысли в устной и письменной речи с применением математической терминологии и символики, правильно классифицировать математические объекты, проводить логические обоснования и доказательства математических утверждений;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проявляет интерес к учебно-исследовательской и проектной деятельности, способность и готовность к самостоятельной творческой деятельности;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6.3. предметные: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имеет представление о математике как части мировой культуры и о месте математики в современной цивилизации, способах описания на математическом языке явлений окружающего мира;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владеет приемами: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выполнения тождественных преобразований числовых выражений и выражений с переменными; решения тригонометрических уравнений, иррациональных уравнений, показательных и логарифмических уравнений и систем, простейших тригонометрических неравенств; показательных и логарифмических неравенств и систем неравенств; построения графиков функций;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решения геометрических задач на доказательство и вычисление с использованием свойств фигур;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владеет навыками моделирования при решении текстовых, практико-ориентированных задач, задач с межпредметным содержанием.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7. Контроль и оценка результатов учебной деятельности учащихся являются обязательными компонентами образовательного процесса при изучении содержания учебного предмета «Математика». 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Назначение контроля во всем многообразии его форм, видов и методов проведения – проверка соответствия результатов учебной деятельности каждого учащегося основным требованиям к результатам учебной деятельности учащихся, установленным в главах 2 и 3 настоящей 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учебной программы, и на этой основе осуществляется корректировка учебно-познавательной деятельности учащихся. 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Контрольные работы: 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X класс – 6 работ;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val="en-US"/>
        </w:rPr>
        <w:t>X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t>І класс – 6 работ, в том числе «Итоговая контрольная работа».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Количество тематических самостоятельных работ определяет педагогический работник. Рекомендовано проведение тематических самостоятельных работ, содержащих алгебраический и геометрический материал.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8. Содержание учебного предмета «Математика» базируется на разделах математики: арифметика; алгебра; множества; функции; геометрия. В свою очередь разделы математики выстраиваются с учетом логики и целесообразности в содержательные линии, пронизывающие соответствующие темы, которыми представлено содержание учебного предмета. При этом учтены межпредметные связи с учебными предметами «География», «Физика», «Химия», «Биология» и другими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t>учебными предметами.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Содержание учебного предмета «Математика», учебная деятельность учащихся, основные требования к ее результатам концентрируются по следующим содержательным линиям: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>числа и вычисления;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выражения и их преобразования;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>уравнения и неравенства;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>координаты и функции;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геометрические фигуры и их свойства;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геометрические величины;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математическое моделирование реальных объектов.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>Изучение тем по стереометрии «Многогранники», «Объем многогранников», «Тела вращения» возможно в порядке, представленном в настоящей учебной программе, а также в следующем порядке: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>1. Призма и цилиндр.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>2. Пирамида и конус.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>3. Сфера и шар.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>В этом случае в каждой из указанных тем при изучении многогранников и тел вращения рассматриваются их площади поверхности и объемы.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Предъявляемые в настоящей учебной программе учебный материал содержательного компонента, основные требования к результатам учебной деятельности учащихся структурируются по темам отдельно для алгебраического и геометрического компонентов с учетом параллельности изучения учебного материала.</w:t>
      </w:r>
    </w:p>
    <w:p w:rsidR="0018663B" w:rsidRPr="0018663B" w:rsidRDefault="0018663B" w:rsidP="00186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18663B" w:rsidRPr="0018663B" w:rsidRDefault="0018663B" w:rsidP="00186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ГЛАВА 2 </w:t>
      </w:r>
    </w:p>
    <w:p w:rsidR="0018663B" w:rsidRPr="0018663B" w:rsidRDefault="0018663B" w:rsidP="00186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СОДЕРЖАНИЕ УЧЕБНОГО </w:t>
      </w:r>
      <w:proofErr w:type="gramStart"/>
      <w:r w:rsidRPr="0018663B">
        <w:rPr>
          <w:rFonts w:ascii="Times New Roman" w:eastAsia="Times New Roman" w:hAnsi="Times New Roman" w:cs="Times New Roman"/>
          <w:sz w:val="30"/>
          <w:szCs w:val="30"/>
        </w:rPr>
        <w:t>ПРЕДМЕТА В</w:t>
      </w:r>
      <w:proofErr w:type="gramEnd"/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en-US"/>
        </w:rPr>
        <w:t>X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 КЛАССЕ.</w:t>
      </w:r>
    </w:p>
    <w:p w:rsidR="0018663B" w:rsidRPr="0018663B" w:rsidRDefault="0018663B" w:rsidP="00186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ОСНОВНЫЕ ТРЕБОВАНИЯ К РЕЗУЛЬТАТАМ УЧЕБНОЙ ДЕЯТЕЛЬНОСТИ УЧАЩИХСЯ </w:t>
      </w:r>
    </w:p>
    <w:p w:rsidR="0018663B" w:rsidRPr="0018663B" w:rsidRDefault="0018663B" w:rsidP="00186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(4 часа в неделю, всего 140 часов, в том числе 5 резервных часов)</w:t>
      </w:r>
    </w:p>
    <w:p w:rsidR="0018663B" w:rsidRPr="0018663B" w:rsidRDefault="0018663B" w:rsidP="00186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>Алгебраический компонент – 84 ч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аса</w:t>
      </w:r>
    </w:p>
    <w:p w:rsidR="0018663B" w:rsidRPr="0018663B" w:rsidRDefault="0018663B" w:rsidP="00186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Геометрический компонент – 56 ч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асов</w:t>
      </w:r>
    </w:p>
    <w:p w:rsidR="0018663B" w:rsidRPr="0018663B" w:rsidRDefault="0018663B" w:rsidP="00186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18663B" w:rsidRPr="0018663B" w:rsidRDefault="0018663B" w:rsidP="0018663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Тема 1. 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Тригонометрия (4</w:t>
      </w: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>0 часов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</w:t>
      </w:r>
    </w:p>
    <w:p w:rsidR="0018663B" w:rsidRPr="0018663B" w:rsidRDefault="0018663B" w:rsidP="0018663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Единичная окружность. Градусная и радианная мера произвольного угла. Определение синуса, косинуса, тангенса, котангенса произвольного угла. 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Соотношения между синусом, косинусом, тангенсом и котангенсом одного и того же угла (тригонометрические тождества).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>Тригонометрические функции числового аргумента. Свойства и графики тригонометрических функций.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Арксинус, арккосинус, арктангенс и арккотангенс числа.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Тригонометрические уравнения.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Формулы приведения. Синус, косинус, тангенс суммы и разности. Формулы двойного аргумента. Формулы преобразования суммы и разности синус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 (косинус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) в произведение. </w:t>
      </w:r>
    </w:p>
    <w:p w:rsidR="0018663B" w:rsidRPr="0018663B" w:rsidRDefault="0018663B" w:rsidP="00186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18663B" w:rsidRPr="0018663B" w:rsidRDefault="0018663B" w:rsidP="001866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ОСНОВНЫЕ ТРЕБОВАНИЯ К РЕЗУЛЬТАТАМ</w:t>
      </w:r>
    </w:p>
    <w:p w:rsidR="0018663B" w:rsidRPr="0018663B" w:rsidRDefault="0018663B" w:rsidP="001866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УЧЕБНОЙ ДЕЯТЕЛЬНОСТИ УЧАЩИХСЯ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правильно употребляют термины и используют понятия: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единичная окружность; поворот точки 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>P</w:t>
      </w:r>
      <w:r w:rsidRPr="0018663B">
        <w:rPr>
          <w:rFonts w:ascii="Times New Roman" w:eastAsia="Times New Roman" w:hAnsi="Times New Roman" w:cs="Times New Roman"/>
          <w:sz w:val="30"/>
          <w:szCs w:val="30"/>
          <w:vertAlign w:val="subscript"/>
          <w:lang w:val="be-BY"/>
        </w:rPr>
        <w:t>0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(1; 0) 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вокруг начала координат; синус, косинус, тангенс, котангенс произвольного угла; тригонометрические функции числового аргумента; арксинус, арккосинус, арктангенс и арккотангенс числа; 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знают: 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свойства тригонометрических функций;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формулы приведения, суммы и разности аргументов, двойного аргумента; преобразования суммы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и разности тригонометрических функций в произведение; 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числовые значения выражений </w:t>
      </w:r>
      <w:proofErr w:type="spellStart"/>
      <w:r w:rsidRPr="0018663B">
        <w:rPr>
          <w:rFonts w:ascii="Times New Roman" w:eastAsia="Times New Roman" w:hAnsi="Times New Roman" w:cs="Times New Roman"/>
          <w:sz w:val="30"/>
          <w:szCs w:val="30"/>
        </w:rPr>
        <w:t>sin</w:t>
      </w:r>
      <w:proofErr w:type="spellEnd"/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sym w:font="Symbol" w:char="F061"/>
      </w: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18663B">
        <w:rPr>
          <w:rFonts w:ascii="Times New Roman" w:eastAsia="Times New Roman" w:hAnsi="Times New Roman" w:cs="Times New Roman"/>
          <w:sz w:val="30"/>
          <w:szCs w:val="30"/>
        </w:rPr>
        <w:t>cos</w:t>
      </w:r>
      <w:proofErr w:type="spellEnd"/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sym w:font="Symbol" w:char="F061"/>
      </w: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 при 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sym w:font="Symbol" w:char="F061"/>
      </w: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, равном 0, 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fldChar w:fldCharType="begin"/>
      </w:r>
      <w:r w:rsidRPr="0018663B">
        <w:rPr>
          <w:rFonts w:ascii="Times New Roman" w:eastAsia="Times New Roman" w:hAnsi="Times New Roman" w:cs="Times New Roman"/>
          <w:sz w:val="30"/>
          <w:szCs w:val="30"/>
        </w:rPr>
        <w:instrText xml:space="preserve"> QUOTE </w:instrText>
      </w:r>
      <w:r w:rsidRPr="0018663B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3EC19E53" wp14:editId="24E3B22B">
            <wp:extent cx="137160" cy="289560"/>
            <wp:effectExtent l="0" t="0" r="0" b="0"/>
            <wp:docPr id="19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63B">
        <w:rPr>
          <w:rFonts w:ascii="Times New Roman" w:eastAsia="Times New Roman" w:hAnsi="Times New Roman" w:cs="Times New Roman"/>
          <w:sz w:val="30"/>
          <w:szCs w:val="30"/>
        </w:rPr>
        <w:instrText xml:space="preserve"> </w:instrText>
      </w:r>
      <w:r w:rsidRPr="0018663B">
        <w:rPr>
          <w:rFonts w:ascii="Times New Roman" w:eastAsia="Times New Roman" w:hAnsi="Times New Roman" w:cs="Times New Roman"/>
          <w:sz w:val="30"/>
          <w:szCs w:val="30"/>
        </w:rPr>
        <w:fldChar w:fldCharType="separate"/>
      </w:r>
      <w:r w:rsidRPr="0018663B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4E36D132" wp14:editId="28044022">
            <wp:extent cx="137160" cy="289560"/>
            <wp:effectExtent l="0" t="0" r="0" b="0"/>
            <wp:docPr id="20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63B">
        <w:rPr>
          <w:rFonts w:ascii="Times New Roman" w:eastAsia="Times New Roman" w:hAnsi="Times New Roman" w:cs="Times New Roman"/>
          <w:sz w:val="30"/>
          <w:szCs w:val="30"/>
        </w:rPr>
        <w:fldChar w:fldCharType="end"/>
      </w: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fldChar w:fldCharType="begin"/>
      </w:r>
      <w:r w:rsidRPr="0018663B">
        <w:rPr>
          <w:rFonts w:ascii="Times New Roman" w:eastAsia="Times New Roman" w:hAnsi="Times New Roman" w:cs="Times New Roman"/>
          <w:sz w:val="30"/>
          <w:szCs w:val="30"/>
        </w:rPr>
        <w:instrText xml:space="preserve"> QUOTE </w:instrText>
      </w:r>
      <w:r w:rsidRPr="0018663B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461D3171" wp14:editId="68FE94C4">
            <wp:extent cx="137160" cy="289560"/>
            <wp:effectExtent l="0" t="0" r="0" b="0"/>
            <wp:docPr id="2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63B">
        <w:rPr>
          <w:rFonts w:ascii="Times New Roman" w:eastAsia="Times New Roman" w:hAnsi="Times New Roman" w:cs="Times New Roman"/>
          <w:sz w:val="30"/>
          <w:szCs w:val="30"/>
        </w:rPr>
        <w:instrText xml:space="preserve"> </w:instrText>
      </w:r>
      <w:r w:rsidRPr="0018663B">
        <w:rPr>
          <w:rFonts w:ascii="Times New Roman" w:eastAsia="Times New Roman" w:hAnsi="Times New Roman" w:cs="Times New Roman"/>
          <w:sz w:val="30"/>
          <w:szCs w:val="30"/>
        </w:rPr>
        <w:fldChar w:fldCharType="separate"/>
      </w:r>
      <w:r w:rsidRPr="0018663B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099DFF72" wp14:editId="0D5D5C88">
            <wp:extent cx="137160" cy="289560"/>
            <wp:effectExtent l="0" t="0" r="0" b="0"/>
            <wp:docPr id="22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63B">
        <w:rPr>
          <w:rFonts w:ascii="Times New Roman" w:eastAsia="Times New Roman" w:hAnsi="Times New Roman" w:cs="Times New Roman"/>
          <w:sz w:val="30"/>
          <w:szCs w:val="30"/>
        </w:rPr>
        <w:fldChar w:fldCharType="end"/>
      </w: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fldChar w:fldCharType="begin"/>
      </w:r>
      <w:r w:rsidRPr="0018663B">
        <w:rPr>
          <w:rFonts w:ascii="Times New Roman" w:eastAsia="Times New Roman" w:hAnsi="Times New Roman" w:cs="Times New Roman"/>
          <w:sz w:val="30"/>
          <w:szCs w:val="30"/>
        </w:rPr>
        <w:instrText xml:space="preserve"> QUOTE </w:instrText>
      </w:r>
      <w:r w:rsidRPr="0018663B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51B39603" wp14:editId="718ECB4D">
            <wp:extent cx="137160" cy="289560"/>
            <wp:effectExtent l="0" t="0" r="0" b="0"/>
            <wp:docPr id="23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63B">
        <w:rPr>
          <w:rFonts w:ascii="Times New Roman" w:eastAsia="Times New Roman" w:hAnsi="Times New Roman" w:cs="Times New Roman"/>
          <w:sz w:val="30"/>
          <w:szCs w:val="30"/>
        </w:rPr>
        <w:instrText xml:space="preserve"> </w:instrText>
      </w:r>
      <w:r w:rsidRPr="0018663B">
        <w:rPr>
          <w:rFonts w:ascii="Times New Roman" w:eastAsia="Times New Roman" w:hAnsi="Times New Roman" w:cs="Times New Roman"/>
          <w:sz w:val="30"/>
          <w:szCs w:val="30"/>
        </w:rPr>
        <w:fldChar w:fldCharType="separate"/>
      </w:r>
      <w:r w:rsidRPr="0018663B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0E1A3D7D" wp14:editId="1FB5A946">
            <wp:extent cx="137160" cy="289560"/>
            <wp:effectExtent l="0" t="0" r="0" b="0"/>
            <wp:docPr id="24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63B">
        <w:rPr>
          <w:rFonts w:ascii="Times New Roman" w:eastAsia="Times New Roman" w:hAnsi="Times New Roman" w:cs="Times New Roman"/>
          <w:sz w:val="30"/>
          <w:szCs w:val="30"/>
        </w:rPr>
        <w:fldChar w:fldCharType="end"/>
      </w: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fldChar w:fldCharType="begin"/>
      </w:r>
      <w:r w:rsidRPr="0018663B">
        <w:rPr>
          <w:rFonts w:ascii="Times New Roman" w:eastAsia="Times New Roman" w:hAnsi="Times New Roman" w:cs="Times New Roman"/>
          <w:sz w:val="30"/>
          <w:szCs w:val="30"/>
        </w:rPr>
        <w:instrText xml:space="preserve"> QUOTE </w:instrText>
      </w:r>
      <w:r w:rsidRPr="0018663B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172B9323" wp14:editId="7DB85BBC">
            <wp:extent cx="137160" cy="289560"/>
            <wp:effectExtent l="0" t="0" r="0" b="0"/>
            <wp:docPr id="25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63B">
        <w:rPr>
          <w:rFonts w:ascii="Times New Roman" w:eastAsia="Times New Roman" w:hAnsi="Times New Roman" w:cs="Times New Roman"/>
          <w:sz w:val="30"/>
          <w:szCs w:val="30"/>
        </w:rPr>
        <w:instrText xml:space="preserve"> </w:instrText>
      </w:r>
      <w:r w:rsidRPr="0018663B">
        <w:rPr>
          <w:rFonts w:ascii="Times New Roman" w:eastAsia="Times New Roman" w:hAnsi="Times New Roman" w:cs="Times New Roman"/>
          <w:sz w:val="30"/>
          <w:szCs w:val="30"/>
        </w:rPr>
        <w:fldChar w:fldCharType="separate"/>
      </w:r>
      <w:r w:rsidRPr="0018663B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24A43A14" wp14:editId="4B54D1A1">
            <wp:extent cx="137160" cy="289560"/>
            <wp:effectExtent l="0" t="0" r="0" b="0"/>
            <wp:docPr id="2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63B">
        <w:rPr>
          <w:rFonts w:ascii="Times New Roman" w:eastAsia="Times New Roman" w:hAnsi="Times New Roman" w:cs="Times New Roman"/>
          <w:sz w:val="30"/>
          <w:szCs w:val="30"/>
        </w:rPr>
        <w:fldChar w:fldCharType="end"/>
      </w: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, π, 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fldChar w:fldCharType="begin"/>
      </w:r>
      <w:r w:rsidRPr="0018663B">
        <w:rPr>
          <w:rFonts w:ascii="Times New Roman" w:eastAsia="Times New Roman" w:hAnsi="Times New Roman" w:cs="Times New Roman"/>
          <w:sz w:val="30"/>
          <w:szCs w:val="30"/>
        </w:rPr>
        <w:instrText xml:space="preserve"> QUOTE </w:instrText>
      </w:r>
      <w:r w:rsidRPr="0018663B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0FFAE874" wp14:editId="27B47140">
            <wp:extent cx="236220" cy="327660"/>
            <wp:effectExtent l="0" t="0" r="0" b="0"/>
            <wp:docPr id="27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63B">
        <w:rPr>
          <w:rFonts w:ascii="Times New Roman" w:eastAsia="Times New Roman" w:hAnsi="Times New Roman" w:cs="Times New Roman"/>
          <w:sz w:val="30"/>
          <w:szCs w:val="30"/>
        </w:rPr>
        <w:instrText xml:space="preserve"> </w:instrText>
      </w:r>
      <w:r w:rsidRPr="0018663B">
        <w:rPr>
          <w:rFonts w:ascii="Times New Roman" w:eastAsia="Times New Roman" w:hAnsi="Times New Roman" w:cs="Times New Roman"/>
          <w:sz w:val="30"/>
          <w:szCs w:val="30"/>
        </w:rPr>
        <w:fldChar w:fldCharType="separate"/>
      </w:r>
      <w:r w:rsidRPr="0018663B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50696630" wp14:editId="76821347">
            <wp:extent cx="236220" cy="327660"/>
            <wp:effectExtent l="0" t="0" r="0" b="0"/>
            <wp:docPr id="28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63B">
        <w:rPr>
          <w:rFonts w:ascii="Times New Roman" w:eastAsia="Times New Roman" w:hAnsi="Times New Roman" w:cs="Times New Roman"/>
          <w:sz w:val="30"/>
          <w:szCs w:val="30"/>
        </w:rPr>
        <w:fldChar w:fldCharType="end"/>
      </w:r>
      <w:r w:rsidRPr="0018663B">
        <w:rPr>
          <w:rFonts w:ascii="Times New Roman" w:eastAsia="Times New Roman" w:hAnsi="Times New Roman" w:cs="Times New Roman"/>
          <w:sz w:val="30"/>
          <w:szCs w:val="30"/>
        </w:rPr>
        <w:t>, 2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sym w:font="Symbol" w:char="F070"/>
      </w: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, и </w:t>
      </w:r>
      <w:proofErr w:type="spellStart"/>
      <w:r w:rsidRPr="0018663B">
        <w:rPr>
          <w:rFonts w:ascii="Times New Roman" w:eastAsia="Times New Roman" w:hAnsi="Times New Roman" w:cs="Times New Roman"/>
          <w:sz w:val="30"/>
          <w:szCs w:val="30"/>
        </w:rPr>
        <w:t>tg</w:t>
      </w:r>
      <w:proofErr w:type="spellEnd"/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sym w:font="Symbol" w:char="F061"/>
      </w: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18663B">
        <w:rPr>
          <w:rFonts w:ascii="Times New Roman" w:eastAsia="Times New Roman" w:hAnsi="Times New Roman" w:cs="Times New Roman"/>
          <w:sz w:val="30"/>
          <w:szCs w:val="30"/>
        </w:rPr>
        <w:t>ctg</w:t>
      </w:r>
      <w:proofErr w:type="spellEnd"/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sym w:font="Symbol" w:char="F061"/>
      </w: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 для этих углов (в случае существования этих значений); 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значения выражений </w:t>
      </w:r>
      <w:proofErr w:type="spellStart"/>
      <w:r w:rsidRPr="0018663B">
        <w:rPr>
          <w:rFonts w:ascii="Times New Roman" w:eastAsia="Times New Roman" w:hAnsi="Times New Roman" w:cs="Times New Roman"/>
          <w:sz w:val="30"/>
          <w:szCs w:val="30"/>
        </w:rPr>
        <w:t>arcsin</w:t>
      </w:r>
      <w:proofErr w:type="spellEnd"/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8663B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a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proofErr w:type="spellStart"/>
      <w:r w:rsidRPr="0018663B">
        <w:rPr>
          <w:rFonts w:ascii="Times New Roman" w:eastAsia="Times New Roman" w:hAnsi="Times New Roman" w:cs="Times New Roman"/>
          <w:sz w:val="30"/>
          <w:szCs w:val="30"/>
        </w:rPr>
        <w:t>arccos</w:t>
      </w:r>
      <w:proofErr w:type="spellEnd"/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8663B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a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 при </w:t>
      </w:r>
      <w:r w:rsidRPr="0018663B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a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, равном 0, 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fldChar w:fldCharType="begin"/>
      </w:r>
      <w:r w:rsidRPr="0018663B">
        <w:rPr>
          <w:rFonts w:ascii="Times New Roman" w:eastAsia="Times New Roman" w:hAnsi="Times New Roman" w:cs="Times New Roman"/>
          <w:sz w:val="30"/>
          <w:szCs w:val="30"/>
        </w:rPr>
        <w:instrText xml:space="preserve"> QUOTE </w:instrText>
      </w:r>
      <w:r w:rsidRPr="0018663B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772A94CF" wp14:editId="379BB984">
            <wp:extent cx="220980" cy="289560"/>
            <wp:effectExtent l="0" t="0" r="0" b="0"/>
            <wp:docPr id="2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63B">
        <w:rPr>
          <w:rFonts w:ascii="Times New Roman" w:eastAsia="Times New Roman" w:hAnsi="Times New Roman" w:cs="Times New Roman"/>
          <w:sz w:val="30"/>
          <w:szCs w:val="30"/>
        </w:rPr>
        <w:instrText xml:space="preserve"> </w:instrText>
      </w:r>
      <w:r w:rsidRPr="0018663B">
        <w:rPr>
          <w:rFonts w:ascii="Times New Roman" w:eastAsia="Times New Roman" w:hAnsi="Times New Roman" w:cs="Times New Roman"/>
          <w:sz w:val="30"/>
          <w:szCs w:val="30"/>
        </w:rPr>
        <w:fldChar w:fldCharType="separate"/>
      </w:r>
      <w:r w:rsidRPr="0018663B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6C28E194" wp14:editId="7762E8CB">
            <wp:extent cx="220980" cy="289560"/>
            <wp:effectExtent l="0" t="0" r="0" b="0"/>
            <wp:docPr id="30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63B">
        <w:rPr>
          <w:rFonts w:ascii="Times New Roman" w:eastAsia="Times New Roman" w:hAnsi="Times New Roman" w:cs="Times New Roman"/>
          <w:sz w:val="30"/>
          <w:szCs w:val="30"/>
        </w:rPr>
        <w:fldChar w:fldCharType="end"/>
      </w: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fldChar w:fldCharType="begin"/>
      </w:r>
      <w:r w:rsidRPr="0018663B">
        <w:rPr>
          <w:rFonts w:ascii="Times New Roman" w:eastAsia="Times New Roman" w:hAnsi="Times New Roman" w:cs="Times New Roman"/>
          <w:sz w:val="30"/>
          <w:szCs w:val="30"/>
        </w:rPr>
        <w:instrText xml:space="preserve"> QUOTE </w:instrText>
      </w:r>
      <w:r w:rsidRPr="0018663B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2889A1AB" wp14:editId="430BE294">
            <wp:extent cx="304800" cy="327660"/>
            <wp:effectExtent l="0" t="0" r="0" b="0"/>
            <wp:docPr id="3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63B">
        <w:rPr>
          <w:rFonts w:ascii="Times New Roman" w:eastAsia="Times New Roman" w:hAnsi="Times New Roman" w:cs="Times New Roman"/>
          <w:sz w:val="30"/>
          <w:szCs w:val="30"/>
        </w:rPr>
        <w:instrText xml:space="preserve"> </w:instrText>
      </w:r>
      <w:r w:rsidRPr="0018663B">
        <w:rPr>
          <w:rFonts w:ascii="Times New Roman" w:eastAsia="Times New Roman" w:hAnsi="Times New Roman" w:cs="Times New Roman"/>
          <w:sz w:val="30"/>
          <w:szCs w:val="30"/>
        </w:rPr>
        <w:fldChar w:fldCharType="separate"/>
      </w:r>
      <w:r w:rsidRPr="0018663B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3A003037" wp14:editId="34468FC3">
            <wp:extent cx="304800" cy="327660"/>
            <wp:effectExtent l="0" t="0" r="0" b="0"/>
            <wp:docPr id="3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63B">
        <w:rPr>
          <w:rFonts w:ascii="Times New Roman" w:eastAsia="Times New Roman" w:hAnsi="Times New Roman" w:cs="Times New Roman"/>
          <w:sz w:val="30"/>
          <w:szCs w:val="30"/>
        </w:rPr>
        <w:fldChar w:fldCharType="end"/>
      </w: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fldChar w:fldCharType="begin"/>
      </w:r>
      <w:r w:rsidRPr="0018663B">
        <w:rPr>
          <w:rFonts w:ascii="Times New Roman" w:eastAsia="Times New Roman" w:hAnsi="Times New Roman" w:cs="Times New Roman"/>
          <w:sz w:val="30"/>
          <w:szCs w:val="30"/>
        </w:rPr>
        <w:instrText xml:space="preserve"> QUOTE </w:instrText>
      </w:r>
      <w:r w:rsidRPr="0018663B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12060741" wp14:editId="0C51132C">
            <wp:extent cx="304800" cy="327660"/>
            <wp:effectExtent l="0" t="0" r="0" b="0"/>
            <wp:docPr id="33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63B">
        <w:rPr>
          <w:rFonts w:ascii="Times New Roman" w:eastAsia="Times New Roman" w:hAnsi="Times New Roman" w:cs="Times New Roman"/>
          <w:sz w:val="30"/>
          <w:szCs w:val="30"/>
        </w:rPr>
        <w:instrText xml:space="preserve"> </w:instrText>
      </w:r>
      <w:r w:rsidRPr="0018663B">
        <w:rPr>
          <w:rFonts w:ascii="Times New Roman" w:eastAsia="Times New Roman" w:hAnsi="Times New Roman" w:cs="Times New Roman"/>
          <w:sz w:val="30"/>
          <w:szCs w:val="30"/>
        </w:rPr>
        <w:fldChar w:fldCharType="separate"/>
      </w:r>
      <w:r w:rsidRPr="0018663B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1D592833" wp14:editId="0067DC43">
            <wp:extent cx="304800" cy="327660"/>
            <wp:effectExtent l="0" t="0" r="0" b="0"/>
            <wp:docPr id="34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63B">
        <w:rPr>
          <w:rFonts w:ascii="Times New Roman" w:eastAsia="Times New Roman" w:hAnsi="Times New Roman" w:cs="Times New Roman"/>
          <w:sz w:val="30"/>
          <w:szCs w:val="30"/>
        </w:rPr>
        <w:fldChar w:fldCharType="end"/>
      </w: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, ±1, и выражений </w:t>
      </w:r>
      <w:proofErr w:type="spellStart"/>
      <w:r w:rsidRPr="0018663B">
        <w:rPr>
          <w:rFonts w:ascii="Times New Roman" w:eastAsia="Times New Roman" w:hAnsi="Times New Roman" w:cs="Times New Roman"/>
          <w:sz w:val="30"/>
          <w:szCs w:val="30"/>
        </w:rPr>
        <w:t>arctg</w:t>
      </w:r>
      <w:proofErr w:type="spellEnd"/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8663B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a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proofErr w:type="spellStart"/>
      <w:r w:rsidRPr="0018663B">
        <w:rPr>
          <w:rFonts w:ascii="Times New Roman" w:eastAsia="Times New Roman" w:hAnsi="Times New Roman" w:cs="Times New Roman"/>
          <w:sz w:val="30"/>
          <w:szCs w:val="30"/>
        </w:rPr>
        <w:t>arcctg</w:t>
      </w:r>
      <w:proofErr w:type="spellEnd"/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8663B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a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 при </w:t>
      </w:r>
      <w:r w:rsidRPr="0018663B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a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, равном 0, </w:t>
      </w:r>
      <w:r w:rsidRPr="0018663B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2B799E81" wp14:editId="73C27C20">
            <wp:extent cx="312420" cy="36576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63B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,</w:t>
      </w:r>
      <w:r w:rsidRPr="0018663B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0720C7DF" wp14:editId="0FA06D63">
            <wp:extent cx="190500" cy="14478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63B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 xml:space="preserve">, </w:t>
      </w:r>
      <w:r w:rsidRPr="0018663B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18912B5C" wp14:editId="14392B56">
            <wp:extent cx="266700" cy="22098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формулы решения простейших тригонометрических уравнений; 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умеют: 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переводить градусную меру углов в радианную и выполнять обратные действия; 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строить углы по заданной градусной или радианной мере; 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использовать единичную окружность для нахождения значений синуса, косинуса, тангенса и котангенса заданных углов;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строить углы по заданному значению их синуса, косинуса, тангенса и котангенса; 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находить числовые значения тригонометрических выражений, используя значения тригонометрических функций и соответствующие формулы; 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выполнять тождественные преобразования тригонометрических выражений с помощью тригонометрических формул; 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строить графики тригонометрических функций и применять их свойства для решения задач;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решать простейшие тригонометрические уравнения;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определять вид тригонометрических уравнений и применять методы их решения;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решать практико-ориентированные задачи и задачи с межпредметным содержанием.</w:t>
      </w:r>
    </w:p>
    <w:p w:rsidR="0018663B" w:rsidRPr="0018663B" w:rsidRDefault="0018663B" w:rsidP="0018663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8663B" w:rsidRPr="0018663B" w:rsidRDefault="0018663B" w:rsidP="0018663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Тема 2. 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Корень n-й степени из числа а (n</w:t>
      </w: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≥</w:t>
      </w: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2, n</w:t>
      </w: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fldChar w:fldCharType="begin"/>
      </w:r>
      <w:r w:rsidRPr="0018663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instrText xml:space="preserve"> QUOTE </w:instrText>
      </w:r>
      <w:r w:rsidRPr="0018663B">
        <w:rPr>
          <w:rFonts w:ascii="Times New Roman" w:eastAsia="Times New Roman" w:hAnsi="Times New Roman" w:cs="Times New Roman"/>
          <w:bCs/>
          <w:noProof/>
          <w:sz w:val="30"/>
          <w:szCs w:val="30"/>
          <w:lang w:eastAsia="ru-RU"/>
        </w:rPr>
        <w:drawing>
          <wp:inline distT="0" distB="0" distL="0" distR="0" wp14:anchorId="70403D95" wp14:editId="6B8777EF">
            <wp:extent cx="144780" cy="14478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63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instrText xml:space="preserve"> </w:instrText>
      </w:r>
      <w:r w:rsidRPr="0018663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fldChar w:fldCharType="separate"/>
      </w:r>
      <w:r w:rsidRPr="0018663B">
        <w:rPr>
          <w:rFonts w:ascii="Times New Roman" w:eastAsia="Times New Roman" w:hAnsi="Times New Roman" w:cs="Times New Roman"/>
          <w:bCs/>
          <w:noProof/>
          <w:sz w:val="30"/>
          <w:szCs w:val="30"/>
          <w:lang w:eastAsia="ru-RU"/>
        </w:rPr>
        <w:drawing>
          <wp:inline distT="0" distB="0" distL="0" distR="0" wp14:anchorId="471100F0" wp14:editId="725DCD6D">
            <wp:extent cx="144780" cy="14478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63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fldChar w:fldCharType="end"/>
      </w: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N) (2</w:t>
      </w: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часа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</w:t>
      </w:r>
    </w:p>
    <w:p w:rsidR="0018663B" w:rsidRPr="0018663B" w:rsidRDefault="0018663B" w:rsidP="0018663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Корень 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en-US"/>
        </w:rPr>
        <w:t>n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t>-й степени из числа а (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en-US"/>
        </w:rPr>
        <w:t>n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 ≥ 2, 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en-US"/>
        </w:rPr>
        <w:t>n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fldChar w:fldCharType="begin"/>
      </w:r>
      <w:r w:rsidRPr="0018663B">
        <w:rPr>
          <w:rFonts w:ascii="Times New Roman" w:eastAsia="Times New Roman" w:hAnsi="Times New Roman" w:cs="Times New Roman"/>
          <w:sz w:val="30"/>
          <w:szCs w:val="30"/>
        </w:rPr>
        <w:instrText xml:space="preserve"> QUOTE </w:instrText>
      </w:r>
      <w:r w:rsidRPr="0018663B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139ED16D" wp14:editId="4ED4FBC4">
            <wp:extent cx="114300" cy="22098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63B">
        <w:rPr>
          <w:rFonts w:ascii="Times New Roman" w:eastAsia="Times New Roman" w:hAnsi="Times New Roman" w:cs="Times New Roman"/>
          <w:sz w:val="30"/>
          <w:szCs w:val="30"/>
        </w:rPr>
        <w:instrText xml:space="preserve"> </w:instrText>
      </w:r>
      <w:r w:rsidRPr="0018663B">
        <w:rPr>
          <w:rFonts w:ascii="Times New Roman" w:eastAsia="Times New Roman" w:hAnsi="Times New Roman" w:cs="Times New Roman"/>
          <w:sz w:val="30"/>
          <w:szCs w:val="30"/>
        </w:rPr>
        <w:fldChar w:fldCharType="separate"/>
      </w:r>
      <m:oMath>
        <m:r>
          <m:rPr>
            <m:sty m:val="p"/>
          </m:rPr>
          <w:rPr>
            <w:rFonts w:ascii="Cambria Math" w:eastAsia="Times New Roman" w:hAnsi="Cambria Math" w:cs="Times New Roman"/>
            <w:sz w:val="30"/>
            <w:szCs w:val="30"/>
          </w:rPr>
          <m:t>∈</m:t>
        </m:r>
      </m:oMath>
      <w:r w:rsidRPr="0018663B">
        <w:rPr>
          <w:rFonts w:ascii="Times New Roman" w:eastAsia="Times New Roman" w:hAnsi="Times New Roman" w:cs="Times New Roman"/>
          <w:sz w:val="30"/>
          <w:szCs w:val="30"/>
        </w:rPr>
        <w:fldChar w:fldCharType="end"/>
      </w:r>
      <w:r w:rsidRPr="0018663B">
        <w:rPr>
          <w:rFonts w:ascii="Times New Roman" w:eastAsia="Times New Roman" w:hAnsi="Times New Roman" w:cs="Times New Roman"/>
          <w:sz w:val="30"/>
          <w:szCs w:val="30"/>
        </w:rPr>
        <w:fldChar w:fldCharType="begin"/>
      </w:r>
      <w:r w:rsidRPr="0018663B">
        <w:rPr>
          <w:rFonts w:ascii="Times New Roman" w:eastAsia="Times New Roman" w:hAnsi="Times New Roman" w:cs="Times New Roman"/>
          <w:sz w:val="30"/>
          <w:szCs w:val="30"/>
        </w:rPr>
        <w:instrText xml:space="preserve"> QUOTE </w:instrText>
      </w:r>
      <w:r w:rsidRPr="0018663B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5BCB7EBE" wp14:editId="28CA387C">
            <wp:extent cx="144780" cy="14478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63B">
        <w:rPr>
          <w:rFonts w:ascii="Times New Roman" w:eastAsia="Times New Roman" w:hAnsi="Times New Roman" w:cs="Times New Roman"/>
          <w:sz w:val="30"/>
          <w:szCs w:val="30"/>
        </w:rPr>
        <w:instrText xml:space="preserve"> </w:instrText>
      </w:r>
      <w:r w:rsidRPr="0018663B">
        <w:rPr>
          <w:rFonts w:ascii="Times New Roman" w:eastAsia="Times New Roman" w:hAnsi="Times New Roman" w:cs="Times New Roman"/>
          <w:sz w:val="30"/>
          <w:szCs w:val="30"/>
        </w:rPr>
        <w:fldChar w:fldCharType="end"/>
      </w: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 N). Арифметический корень n-й степени из числа а. Свойства корней 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en-US"/>
        </w:rPr>
        <w:t>n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t>-й степени (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en-US"/>
        </w:rPr>
        <w:t>n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 ≥ 2, n 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fldChar w:fldCharType="begin"/>
      </w:r>
      <w:r w:rsidRPr="0018663B">
        <w:rPr>
          <w:rFonts w:ascii="Times New Roman" w:eastAsia="Times New Roman" w:hAnsi="Times New Roman" w:cs="Times New Roman"/>
          <w:sz w:val="30"/>
          <w:szCs w:val="30"/>
        </w:rPr>
        <w:instrText xml:space="preserve"> QUOTE </w:instrText>
      </w:r>
      <w:r w:rsidRPr="0018663B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70E5B161" wp14:editId="36D2C941">
            <wp:extent cx="114300" cy="22098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63B">
        <w:rPr>
          <w:rFonts w:ascii="Times New Roman" w:eastAsia="Times New Roman" w:hAnsi="Times New Roman" w:cs="Times New Roman"/>
          <w:sz w:val="30"/>
          <w:szCs w:val="30"/>
        </w:rPr>
        <w:instrText xml:space="preserve"> </w:instrText>
      </w:r>
      <w:r w:rsidRPr="0018663B">
        <w:rPr>
          <w:rFonts w:ascii="Times New Roman" w:eastAsia="Times New Roman" w:hAnsi="Times New Roman" w:cs="Times New Roman"/>
          <w:sz w:val="30"/>
          <w:szCs w:val="30"/>
        </w:rPr>
        <w:fldChar w:fldCharType="separate"/>
      </w:r>
      <m:oMath>
        <m:r>
          <m:rPr>
            <m:sty m:val="p"/>
          </m:rPr>
          <w:rPr>
            <w:rFonts w:ascii="Cambria Math" w:eastAsia="Times New Roman" w:hAnsi="Cambria Math" w:cs="Times New Roman"/>
            <w:sz w:val="30"/>
            <w:szCs w:val="30"/>
          </w:rPr>
          <m:t>∈</m:t>
        </m:r>
      </m:oMath>
      <w:r w:rsidRPr="0018663B">
        <w:rPr>
          <w:rFonts w:ascii="Times New Roman" w:eastAsia="Times New Roman" w:hAnsi="Times New Roman" w:cs="Times New Roman"/>
          <w:sz w:val="30"/>
          <w:szCs w:val="30"/>
        </w:rPr>
        <w:fldChar w:fldCharType="end"/>
      </w:r>
      <w:r w:rsidRPr="0018663B">
        <w:rPr>
          <w:rFonts w:ascii="Times New Roman" w:eastAsia="Times New Roman" w:hAnsi="Times New Roman" w:cs="Times New Roman"/>
          <w:sz w:val="30"/>
          <w:szCs w:val="30"/>
        </w:rPr>
        <w:fldChar w:fldCharType="begin"/>
      </w:r>
      <w:r w:rsidRPr="0018663B">
        <w:rPr>
          <w:rFonts w:ascii="Times New Roman" w:eastAsia="Times New Roman" w:hAnsi="Times New Roman" w:cs="Times New Roman"/>
          <w:sz w:val="30"/>
          <w:szCs w:val="30"/>
        </w:rPr>
        <w:instrText xml:space="preserve"> QUOTE </w:instrText>
      </w:r>
      <w:r w:rsidRPr="0018663B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4F7F958F" wp14:editId="6C996BB5">
            <wp:extent cx="114300" cy="220980"/>
            <wp:effectExtent l="0" t="0" r="0" b="0"/>
            <wp:docPr id="4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63B">
        <w:rPr>
          <w:rFonts w:ascii="Times New Roman" w:eastAsia="Times New Roman" w:hAnsi="Times New Roman" w:cs="Times New Roman"/>
          <w:sz w:val="30"/>
          <w:szCs w:val="30"/>
        </w:rPr>
        <w:instrText xml:space="preserve"> </w:instrText>
      </w:r>
      <w:r w:rsidRPr="0018663B">
        <w:rPr>
          <w:rFonts w:ascii="Times New Roman" w:eastAsia="Times New Roman" w:hAnsi="Times New Roman" w:cs="Times New Roman"/>
          <w:sz w:val="30"/>
          <w:szCs w:val="30"/>
        </w:rPr>
        <w:fldChar w:fldCharType="end"/>
      </w: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 N). Применение свойств корней 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en-US"/>
        </w:rPr>
        <w:t>n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-й степени для преобразования выражений. 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Свойства и график функции 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en-US"/>
        </w:rPr>
        <w:t>y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 =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fldChar w:fldCharType="begin"/>
      </w:r>
      <w:r w:rsidRPr="0018663B">
        <w:rPr>
          <w:rFonts w:ascii="Times New Roman" w:eastAsia="Times New Roman" w:hAnsi="Times New Roman" w:cs="Times New Roman"/>
          <w:sz w:val="30"/>
          <w:szCs w:val="30"/>
        </w:rPr>
        <w:instrText xml:space="preserve"> QUOTE </w:instrText>
      </w:r>
      <w:r w:rsidRPr="0018663B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54C5FA03" wp14:editId="4A151749">
            <wp:extent cx="350520" cy="251460"/>
            <wp:effectExtent l="0" t="0" r="0" b="0"/>
            <wp:docPr id="44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63B">
        <w:rPr>
          <w:rFonts w:ascii="Times New Roman" w:eastAsia="Times New Roman" w:hAnsi="Times New Roman" w:cs="Times New Roman"/>
          <w:sz w:val="30"/>
          <w:szCs w:val="30"/>
        </w:rPr>
        <w:instrText xml:space="preserve"> </w:instrText>
      </w:r>
      <w:r w:rsidRPr="0018663B">
        <w:rPr>
          <w:rFonts w:ascii="Times New Roman" w:eastAsia="Times New Roman" w:hAnsi="Times New Roman" w:cs="Times New Roman"/>
          <w:sz w:val="30"/>
          <w:szCs w:val="30"/>
        </w:rPr>
        <w:fldChar w:fldCharType="separate"/>
      </w:r>
      <m:oMath>
        <m:rad>
          <m:radPr>
            <m:ctrlPr>
              <w:rPr>
                <w:rFonts w:ascii="Cambria Math" w:eastAsia="Times New Roman" w:hAnsi="Cambria Math" w:cs="Times New Roman"/>
                <w:sz w:val="30"/>
              </w:rPr>
            </m:ctrlPr>
          </m:radPr>
          <m:deg>
            <m:r>
              <m:rPr>
                <m:sty m:val="p"/>
              </m:rPr>
              <w:rPr>
                <w:rFonts w:ascii="Cambria Math" w:eastAsia="Times New Roman" w:hAnsi="Cambria Math" w:cs="Times New Roman"/>
                <w:sz w:val="30"/>
                <w:szCs w:val="30"/>
                <w:lang w:val="en-US"/>
              </w:rPr>
              <m:t>n</m:t>
            </m:r>
          </m:deg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30"/>
                <w:szCs w:val="30"/>
              </w:rPr>
              <m:t>x</m:t>
            </m:r>
          </m:e>
        </m:rad>
      </m:oMath>
      <w:r w:rsidRPr="0018663B">
        <w:rPr>
          <w:rFonts w:ascii="Times New Roman" w:eastAsia="Times New Roman" w:hAnsi="Times New Roman" w:cs="Times New Roman"/>
          <w:sz w:val="30"/>
          <w:szCs w:val="30"/>
        </w:rPr>
        <w:fldChar w:fldCharType="end"/>
      </w: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t>(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en-US"/>
        </w:rPr>
        <w:t>n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 ≥ 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>1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, n 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fldChar w:fldCharType="begin"/>
      </w:r>
      <w:r w:rsidRPr="0018663B">
        <w:rPr>
          <w:rFonts w:ascii="Times New Roman" w:eastAsia="Times New Roman" w:hAnsi="Times New Roman" w:cs="Times New Roman"/>
          <w:sz w:val="30"/>
          <w:szCs w:val="30"/>
        </w:rPr>
        <w:instrText xml:space="preserve"> QUOTE </w:instrText>
      </w:r>
      <w:r w:rsidRPr="0018663B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262B2F53" wp14:editId="61C35AE4">
            <wp:extent cx="114300" cy="220980"/>
            <wp:effectExtent l="0" t="0" r="0" b="0"/>
            <wp:docPr id="45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63B">
        <w:rPr>
          <w:rFonts w:ascii="Times New Roman" w:eastAsia="Times New Roman" w:hAnsi="Times New Roman" w:cs="Times New Roman"/>
          <w:sz w:val="30"/>
          <w:szCs w:val="30"/>
        </w:rPr>
        <w:instrText xml:space="preserve"> </w:instrText>
      </w:r>
      <w:r w:rsidRPr="0018663B">
        <w:rPr>
          <w:rFonts w:ascii="Times New Roman" w:eastAsia="Times New Roman" w:hAnsi="Times New Roman" w:cs="Times New Roman"/>
          <w:sz w:val="30"/>
          <w:szCs w:val="30"/>
        </w:rPr>
        <w:fldChar w:fldCharType="separate"/>
      </w:r>
      <m:oMath>
        <m:r>
          <m:rPr>
            <m:sty m:val="p"/>
          </m:rPr>
          <w:rPr>
            <w:rFonts w:ascii="Cambria Math" w:eastAsia="Times New Roman" w:hAnsi="Cambria Math" w:cs="Times New Roman"/>
            <w:sz w:val="30"/>
            <w:szCs w:val="30"/>
          </w:rPr>
          <m:t>∈</m:t>
        </m:r>
      </m:oMath>
      <w:r w:rsidRPr="0018663B">
        <w:rPr>
          <w:rFonts w:ascii="Times New Roman" w:eastAsia="Times New Roman" w:hAnsi="Times New Roman" w:cs="Times New Roman"/>
          <w:sz w:val="30"/>
          <w:szCs w:val="30"/>
        </w:rPr>
        <w:fldChar w:fldCharType="end"/>
      </w: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 N).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Иррациональные уравнения.</w:t>
      </w:r>
    </w:p>
    <w:p w:rsidR="0018663B" w:rsidRPr="0018663B" w:rsidRDefault="0018663B" w:rsidP="0018663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18663B" w:rsidRPr="0018663B" w:rsidRDefault="0018663B" w:rsidP="0018663B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ОСНОВНЫЕ ТРЕБОВАНИЯ К РЕЗУЛЬТАТАМ</w:t>
      </w:r>
    </w:p>
    <w:p w:rsidR="0018663B" w:rsidRPr="0018663B" w:rsidRDefault="0018663B" w:rsidP="001866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УЧЕБНОЙ ДЕЯТЕЛЬНОСТИ УЧАЩИХСЯ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правильно употребляют термины и используют понятия: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корень n-й степени из числа а; арифметический корень n-й степени из числа а;</w:t>
      </w:r>
      <w:r w:rsidRPr="0018663B">
        <w:rPr>
          <w:rFonts w:ascii="Times New Roman" w:eastAsia="Times New Roman" w:hAnsi="Times New Roman" w:cs="Times New Roman"/>
          <w:color w:val="00B050"/>
          <w:sz w:val="30"/>
          <w:szCs w:val="30"/>
        </w:rPr>
        <w:t xml:space="preserve"> 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показатель корня n-й степени, подкоренное выражение; иррациональное уравнение; 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знают: 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lastRenderedPageBreak/>
        <w:t>свойства корня n-й степени;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основные методы решения иррациональных уравнений; 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умеют: 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вычислять корень n-й степени из действительного числа, представленного в виде n-й степени;</w:t>
      </w:r>
      <w:r w:rsidRPr="0018663B">
        <w:rPr>
          <w:rFonts w:ascii="Times New Roman" w:eastAsia="Times New Roman" w:hAnsi="Times New Roman" w:cs="Times New Roman"/>
          <w:color w:val="00B050"/>
          <w:sz w:val="30"/>
          <w:szCs w:val="30"/>
        </w:rPr>
        <w:t xml:space="preserve"> 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t>применять свойства корня n-й степени;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выносить множитель из-под корня; 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вносить множитель под знак корня;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оценивать значение корня; 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упрощать выражения, содержащие корни;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избавляться от иррациональности в знаменателе дроби;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строить график функции 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en-US"/>
        </w:rPr>
        <w:t>y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 =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18663B">
        <w:rPr>
          <w:rFonts w:ascii="Times New Roman" w:eastAsia="Times New Roman" w:hAnsi="Times New Roman" w:cs="Times New Roman"/>
          <w:sz w:val="30"/>
          <w:szCs w:val="30"/>
          <w:highlight w:val="yellow"/>
        </w:rPr>
        <w:fldChar w:fldCharType="begin"/>
      </w:r>
      <w:r w:rsidRPr="0018663B">
        <w:rPr>
          <w:rFonts w:ascii="Times New Roman" w:eastAsia="Times New Roman" w:hAnsi="Times New Roman" w:cs="Times New Roman"/>
          <w:sz w:val="30"/>
          <w:szCs w:val="30"/>
          <w:highlight w:val="yellow"/>
        </w:rPr>
        <w:instrText xml:space="preserve"> QUOTE </w:instrText>
      </w:r>
      <w:r w:rsidRPr="0018663B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1E82D192" wp14:editId="1BAE815E">
            <wp:extent cx="350520" cy="251460"/>
            <wp:effectExtent l="0" t="0" r="0" b="0"/>
            <wp:docPr id="46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63B">
        <w:rPr>
          <w:rFonts w:ascii="Times New Roman" w:eastAsia="Times New Roman" w:hAnsi="Times New Roman" w:cs="Times New Roman"/>
          <w:sz w:val="30"/>
          <w:szCs w:val="30"/>
          <w:highlight w:val="yellow"/>
        </w:rPr>
        <w:instrText xml:space="preserve"> </w:instrText>
      </w:r>
      <w:r w:rsidRPr="0018663B">
        <w:rPr>
          <w:rFonts w:ascii="Times New Roman" w:eastAsia="Times New Roman" w:hAnsi="Times New Roman" w:cs="Times New Roman"/>
          <w:sz w:val="30"/>
          <w:szCs w:val="30"/>
          <w:highlight w:val="yellow"/>
        </w:rPr>
        <w:fldChar w:fldCharType="separate"/>
      </w:r>
      <m:oMath>
        <m:rad>
          <m:radPr>
            <m:ctrlPr>
              <w:rPr>
                <w:rFonts w:ascii="Cambria Math" w:eastAsia="Times New Roman" w:hAnsi="Cambria Math" w:cs="Times New Roman"/>
                <w:sz w:val="30"/>
              </w:rPr>
            </m:ctrlPr>
          </m:radPr>
          <m:deg>
            <m:r>
              <m:rPr>
                <m:sty m:val="p"/>
              </m:rPr>
              <w:rPr>
                <w:rFonts w:ascii="Cambria Math" w:eastAsia="Times New Roman" w:hAnsi="Cambria Math" w:cs="Times New Roman"/>
                <w:sz w:val="30"/>
                <w:szCs w:val="30"/>
                <w:lang w:val="en-US"/>
              </w:rPr>
              <m:t>n</m:t>
            </m:r>
          </m:deg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30"/>
                <w:szCs w:val="30"/>
              </w:rPr>
              <m:t>x</m:t>
            </m:r>
          </m:e>
        </m:rad>
      </m:oMath>
      <w:r w:rsidRPr="0018663B">
        <w:rPr>
          <w:rFonts w:ascii="Times New Roman" w:eastAsia="Times New Roman" w:hAnsi="Times New Roman" w:cs="Times New Roman"/>
          <w:sz w:val="30"/>
          <w:szCs w:val="30"/>
          <w:highlight w:val="yellow"/>
        </w:rPr>
        <w:fldChar w:fldCharType="end"/>
      </w: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t>(n ≥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>1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, n 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fldChar w:fldCharType="begin"/>
      </w:r>
      <w:r w:rsidRPr="0018663B">
        <w:rPr>
          <w:rFonts w:ascii="Times New Roman" w:eastAsia="Times New Roman" w:hAnsi="Times New Roman" w:cs="Times New Roman"/>
          <w:sz w:val="30"/>
          <w:szCs w:val="30"/>
        </w:rPr>
        <w:instrText xml:space="preserve"> QUOTE </w:instrText>
      </w:r>
      <w:r w:rsidRPr="0018663B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10A5B6E3" wp14:editId="4065DDBC">
            <wp:extent cx="114300" cy="220980"/>
            <wp:effectExtent l="0" t="0" r="0" b="0"/>
            <wp:docPr id="47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63B">
        <w:rPr>
          <w:rFonts w:ascii="Times New Roman" w:eastAsia="Times New Roman" w:hAnsi="Times New Roman" w:cs="Times New Roman"/>
          <w:sz w:val="30"/>
          <w:szCs w:val="30"/>
        </w:rPr>
        <w:instrText xml:space="preserve"> </w:instrText>
      </w:r>
      <w:r w:rsidRPr="0018663B">
        <w:rPr>
          <w:rFonts w:ascii="Times New Roman" w:eastAsia="Times New Roman" w:hAnsi="Times New Roman" w:cs="Times New Roman"/>
          <w:sz w:val="30"/>
          <w:szCs w:val="30"/>
        </w:rPr>
        <w:fldChar w:fldCharType="separate"/>
      </w:r>
      <m:oMath>
        <m:r>
          <m:rPr>
            <m:sty m:val="p"/>
          </m:rPr>
          <w:rPr>
            <w:rFonts w:ascii="Cambria Math" w:eastAsia="Times New Roman" w:hAnsi="Cambria Math" w:cs="Times New Roman"/>
            <w:sz w:val="30"/>
            <w:szCs w:val="30"/>
          </w:rPr>
          <m:t>∈</m:t>
        </m:r>
      </m:oMath>
      <w:r w:rsidRPr="0018663B">
        <w:rPr>
          <w:rFonts w:ascii="Times New Roman" w:eastAsia="Times New Roman" w:hAnsi="Times New Roman" w:cs="Times New Roman"/>
          <w:sz w:val="30"/>
          <w:szCs w:val="30"/>
        </w:rPr>
        <w:fldChar w:fldCharType="end"/>
      </w: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 N);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решать иррациональные уравнения.</w:t>
      </w:r>
    </w:p>
    <w:p w:rsidR="0018663B" w:rsidRPr="0018663B" w:rsidRDefault="0018663B" w:rsidP="0018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18663B" w:rsidRPr="0018663B" w:rsidRDefault="0018663B" w:rsidP="0018663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Тема 3. 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Производная (1</w:t>
      </w: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>8 часов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Производная функции, физический смысл производной.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Правила вычисления производных: (</w:t>
      </w:r>
      <w:proofErr w:type="spellStart"/>
      <w:r w:rsidRPr="0018663B">
        <w:rPr>
          <w:rFonts w:ascii="Times New Roman" w:eastAsia="Times New Roman" w:hAnsi="Times New Roman" w:cs="Times New Roman"/>
          <w:sz w:val="30"/>
          <w:szCs w:val="30"/>
        </w:rPr>
        <w:t>cf</w:t>
      </w:r>
      <w:proofErr w:type="spellEnd"/>
      <w:r w:rsidRPr="0018663B">
        <w:rPr>
          <w:rFonts w:ascii="Times New Roman" w:eastAsia="Times New Roman" w:hAnsi="Times New Roman" w:cs="Times New Roman"/>
          <w:sz w:val="30"/>
          <w:szCs w:val="30"/>
        </w:rPr>
        <w:t>)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sym w:font="Symbol" w:char="F0A2"/>
      </w: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 = </w:t>
      </w:r>
      <w:proofErr w:type="spellStart"/>
      <w:r w:rsidRPr="0018663B">
        <w:rPr>
          <w:rFonts w:ascii="Times New Roman" w:eastAsia="Times New Roman" w:hAnsi="Times New Roman" w:cs="Times New Roman"/>
          <w:sz w:val="30"/>
          <w:szCs w:val="30"/>
        </w:rPr>
        <w:t>cf</w:t>
      </w:r>
      <w:proofErr w:type="spellEnd"/>
      <w:r w:rsidRPr="0018663B">
        <w:rPr>
          <w:rFonts w:ascii="Times New Roman" w:eastAsia="Times New Roman" w:hAnsi="Times New Roman" w:cs="Times New Roman"/>
          <w:sz w:val="30"/>
          <w:szCs w:val="30"/>
        </w:rPr>
        <w:sym w:font="Symbol" w:char="F0A2"/>
      </w:r>
      <w:r w:rsidRPr="0018663B">
        <w:rPr>
          <w:rFonts w:ascii="Times New Roman" w:eastAsia="Times New Roman" w:hAnsi="Times New Roman" w:cs="Times New Roman"/>
          <w:sz w:val="30"/>
          <w:szCs w:val="30"/>
        </w:rPr>
        <w:t>, (f + g)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sym w:font="Symbol" w:char="F0A2"/>
      </w: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 = f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sym w:font="Symbol" w:char="F0A2"/>
      </w: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 + g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sym w:font="Symbol" w:char="F0A2"/>
      </w:r>
      <w:r w:rsidRPr="0018663B">
        <w:rPr>
          <w:rFonts w:ascii="Times New Roman" w:eastAsia="Times New Roman" w:hAnsi="Times New Roman" w:cs="Times New Roman"/>
          <w:sz w:val="30"/>
          <w:szCs w:val="30"/>
        </w:rPr>
        <w:t>, (</w:t>
      </w:r>
      <w:proofErr w:type="spellStart"/>
      <w:r w:rsidRPr="0018663B">
        <w:rPr>
          <w:rFonts w:ascii="Times New Roman" w:eastAsia="Times New Roman" w:hAnsi="Times New Roman" w:cs="Times New Roman"/>
          <w:sz w:val="30"/>
          <w:szCs w:val="30"/>
        </w:rPr>
        <w:t>fg</w:t>
      </w:r>
      <w:proofErr w:type="spellEnd"/>
      <w:r w:rsidRPr="0018663B">
        <w:rPr>
          <w:rFonts w:ascii="Times New Roman" w:eastAsia="Times New Roman" w:hAnsi="Times New Roman" w:cs="Times New Roman"/>
          <w:sz w:val="30"/>
          <w:szCs w:val="30"/>
        </w:rPr>
        <w:t>)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sym w:font="Symbol" w:char="F0A2"/>
      </w: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 = f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sym w:font="Symbol" w:char="F0A2"/>
      </w: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g + </w:t>
      </w:r>
      <w:proofErr w:type="spellStart"/>
      <w:r w:rsidRPr="0018663B">
        <w:rPr>
          <w:rFonts w:ascii="Times New Roman" w:eastAsia="Times New Roman" w:hAnsi="Times New Roman" w:cs="Times New Roman"/>
          <w:sz w:val="30"/>
          <w:szCs w:val="30"/>
        </w:rPr>
        <w:t>fg</w:t>
      </w:r>
      <w:proofErr w:type="spellEnd"/>
      <w:r w:rsidRPr="0018663B">
        <w:rPr>
          <w:rFonts w:ascii="Times New Roman" w:eastAsia="Times New Roman" w:hAnsi="Times New Roman" w:cs="Times New Roman"/>
          <w:sz w:val="30"/>
          <w:szCs w:val="30"/>
        </w:rPr>
        <w:sym w:font="Symbol" w:char="F0A2"/>
      </w: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fldChar w:fldCharType="begin"/>
      </w:r>
      <w:r w:rsidRPr="0018663B">
        <w:rPr>
          <w:rFonts w:ascii="Times New Roman" w:eastAsia="Times New Roman" w:hAnsi="Times New Roman" w:cs="Times New Roman"/>
          <w:sz w:val="30"/>
          <w:szCs w:val="30"/>
        </w:rPr>
        <w:instrText xml:space="preserve"> QUOTE </w:instrText>
      </w:r>
      <w:r w:rsidRPr="0018663B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1EF842C6" wp14:editId="352678BA">
            <wp:extent cx="1104900" cy="441960"/>
            <wp:effectExtent l="0" t="0" r="0" b="0"/>
            <wp:docPr id="48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63B">
        <w:rPr>
          <w:rFonts w:ascii="Times New Roman" w:eastAsia="Times New Roman" w:hAnsi="Times New Roman" w:cs="Times New Roman"/>
          <w:sz w:val="30"/>
          <w:szCs w:val="30"/>
        </w:rPr>
        <w:instrText xml:space="preserve"> </w:instrText>
      </w:r>
      <w:r w:rsidRPr="0018663B">
        <w:rPr>
          <w:rFonts w:ascii="Times New Roman" w:eastAsia="Times New Roman" w:hAnsi="Times New Roman" w:cs="Times New Roman"/>
          <w:sz w:val="30"/>
          <w:szCs w:val="30"/>
        </w:rPr>
        <w:fldChar w:fldCharType="separate"/>
      </w:r>
      <w:r w:rsidRPr="0018663B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1FF24666" wp14:editId="2C836DD4">
            <wp:extent cx="1104900" cy="441960"/>
            <wp:effectExtent l="0" t="0" r="0" b="0"/>
            <wp:docPr id="49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63B">
        <w:rPr>
          <w:rFonts w:ascii="Times New Roman" w:eastAsia="Times New Roman" w:hAnsi="Times New Roman" w:cs="Times New Roman"/>
          <w:sz w:val="30"/>
          <w:szCs w:val="30"/>
        </w:rPr>
        <w:fldChar w:fldCharType="end"/>
      </w:r>
      <w:r w:rsidRPr="0018663B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Геометрический смысл производной. Связь между знаком производной функции и ее возрастанием или убыванием. Уравнение касательной к графику функции. 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Применение производной к исследованию функций. Наибольшее и наименьшее значения функции на промежутке. </w:t>
      </w:r>
    </w:p>
    <w:p w:rsidR="0018663B" w:rsidRPr="0018663B" w:rsidRDefault="0018663B" w:rsidP="0018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18663B" w:rsidRPr="0018663B" w:rsidRDefault="0018663B" w:rsidP="001866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ОСНОВНЫЕ ТРЕБОВАНИЯ К РЕЗУЛЬТАТАМ</w:t>
      </w:r>
    </w:p>
    <w:p w:rsidR="0018663B" w:rsidRPr="0018663B" w:rsidRDefault="0018663B" w:rsidP="001866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УЧЕБНОЙ ДЕЯТЕЛЬНОСТИ УЧАЩИХСЯ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правильно употребляют термины и используют понятия: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производная функции; 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знают: 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алгоритм вычисления производной функции в точке по определению;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правила вычисления производной суммы, разности, произведения, частного функций; 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связь между возрастанием (убыванием) функции и знаком ее производной; 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физический и геометрический смысл производной;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умеют: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применять правила для вычисления производных функций;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находить значения производной в точке;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lastRenderedPageBreak/>
        <w:t>определять промежутки монотонности, точки экстремума, экстремумы функции;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составлять уравнение касательной к графику функции в точке;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решать задачи на нахождение наибольшего и наименьшего значений функции на промежутке; 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использовать производную для исследования функций и построения графиков;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применять полученные знания при решении задач практической направленности.</w:t>
      </w:r>
    </w:p>
    <w:p w:rsidR="0018663B" w:rsidRPr="0018663B" w:rsidRDefault="0018663B" w:rsidP="00186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18663B" w:rsidRPr="0018663B" w:rsidRDefault="0018663B" w:rsidP="00186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18663B" w:rsidRPr="0018663B" w:rsidRDefault="0018663B" w:rsidP="0018663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Тема 4. 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Введение в стереометрию</w:t>
      </w: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(1</w:t>
      </w: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>4 часов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</w:t>
      </w:r>
    </w:p>
    <w:p w:rsidR="0018663B" w:rsidRPr="0018663B" w:rsidRDefault="0018663B" w:rsidP="0018663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Пространственные фигуры. Многогранники: призма, прямая призма, правильная призма, куб, параллелепипед, пирамида, правильная пирамида.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Основные понятия стереометрии. Аксиомы стереометрии. Следствия из аксиом. Построение сечений многогранников плоскостью.</w:t>
      </w:r>
    </w:p>
    <w:p w:rsidR="0018663B" w:rsidRPr="0018663B" w:rsidRDefault="0018663B" w:rsidP="00186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18663B" w:rsidRPr="0018663B" w:rsidRDefault="0018663B" w:rsidP="001866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ОСНОВНЫЕ ТРЕБОВАНИЯ К РЕЗУЛЬТАТАМ</w:t>
      </w:r>
    </w:p>
    <w:p w:rsidR="0018663B" w:rsidRPr="0018663B" w:rsidRDefault="0018663B" w:rsidP="001866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УЧЕБНОЙ ДЕЯТЕЛЬНОСТИ УЧАЩИХСЯ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правильно употребляют термины и используют понятия: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призма, прямая призма, правильная призма; куб, параллелепипед; пирамида, правильная пирамида;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знают: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аксиомы стереометрии и следствия из них;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умеют: 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применять аксиомы и следствия из них для решения задач;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строить сечения многогранников плоскостью на основании аксиом и следствий из них.</w:t>
      </w:r>
    </w:p>
    <w:p w:rsidR="0018663B" w:rsidRPr="0018663B" w:rsidRDefault="0018663B" w:rsidP="00186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18663B" w:rsidRPr="0018663B" w:rsidRDefault="0018663B" w:rsidP="0018663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Тема 5. 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Параллельность прямых и плоскостей (</w:t>
      </w: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часов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</w:t>
      </w:r>
    </w:p>
    <w:p w:rsidR="0018663B" w:rsidRPr="0018663B" w:rsidRDefault="0018663B" w:rsidP="0018663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bCs/>
          <w:sz w:val="30"/>
          <w:szCs w:val="30"/>
        </w:rPr>
        <w:t xml:space="preserve">Взаимное расположение прямых в пространстве. 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t>Параллельные прямые в пространстве. Признак параллельности прямых. Свойства параллельных прямых в пространстве. Скрещивающиеся прямые. Признак скрещивающихся прямых. Угол между прямыми.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bCs/>
          <w:sz w:val="30"/>
          <w:szCs w:val="30"/>
        </w:rPr>
        <w:t xml:space="preserve">Взаимное расположение прямой и плоскости в пространстве. 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t>Прямая, параллельная плоскости. Признак параллельности прямой и плоскости. Свойство прямой, параллельной плоскости.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 xml:space="preserve">Взаимное расположение плоскостей в пространстве. 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t>Параллельные плоскости. Признак параллельности плоскостей. Свойства параллельных прямых и плоскостей.</w:t>
      </w:r>
    </w:p>
    <w:p w:rsidR="0018663B" w:rsidRPr="0018663B" w:rsidRDefault="0018663B" w:rsidP="00186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18663B" w:rsidRPr="0018663B" w:rsidRDefault="0018663B" w:rsidP="001866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ОСНОВНЫЕ ТРЕБОВАНИЯ К РЕЗУЛЬТАТАМ</w:t>
      </w:r>
    </w:p>
    <w:p w:rsidR="0018663B" w:rsidRPr="0018663B" w:rsidRDefault="0018663B" w:rsidP="001866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УЧЕБНОЙ ДЕЯТЕЛЬНОСТИ УЧАЩИХСЯ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правильно употребляют термины и используют понятия: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параллельные прямые; скрещивающиеся прямые; угол между скрещивающимися прямыми; параллельные прямая и плоскость; параллельные плоскости;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знают: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признаки параллельности прямых; скрещивающихся прямых; параллельности прямой и плоскости; параллельности плоскостей;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теорему о нахождении угла между скрещивающимися прямыми;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свойства параллельных прямых; параллельных прямой и плоскости; параллельных плоскостей; противолежащих граней прямоугольного параллелепипеда;</w:t>
      </w:r>
    </w:p>
    <w:p w:rsidR="0018663B" w:rsidRPr="0018663B" w:rsidRDefault="0018663B" w:rsidP="0018663B">
      <w:pPr>
        <w:shd w:val="clear" w:color="auto" w:fill="FFFFFF"/>
        <w:tabs>
          <w:tab w:val="left" w:pos="61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умеют: 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устанавливать взаимное расположение прямых в пространстве;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находить угол между скрещивающимися прямыми;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строить сечения многогранников плоскостью на основании теорем о параллельности прямых и плоскостей;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решать задачи, в том числе на доказательство параллельности прямых и плоскостей в пространстве.</w:t>
      </w:r>
    </w:p>
    <w:p w:rsidR="0018663B" w:rsidRPr="0018663B" w:rsidRDefault="0018663B" w:rsidP="0018663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18663B" w:rsidRPr="0018663B" w:rsidRDefault="0018663B" w:rsidP="0018663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Тема 6. 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Перпендикулярность прямых и плоскостей (2</w:t>
      </w: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часов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</w:t>
      </w:r>
    </w:p>
    <w:p w:rsidR="0018663B" w:rsidRPr="0018663B" w:rsidRDefault="0018663B" w:rsidP="0018663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Прямая, перпендикулярная плоскости. Признак перпендикулярности прямой и плоскости. Свойство прямых, перпендикулярных одной плоскости. </w:t>
      </w:r>
    </w:p>
    <w:p w:rsidR="0018663B" w:rsidRPr="0018663B" w:rsidRDefault="0018663B" w:rsidP="0018663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Перпендикуляр и наклонная. </w:t>
      </w:r>
      <w:r w:rsidRPr="0018663B">
        <w:rPr>
          <w:rFonts w:ascii="Times New Roman" w:eastAsia="Times New Roman" w:hAnsi="Times New Roman" w:cs="Times New Roman"/>
          <w:bCs/>
          <w:sz w:val="30"/>
          <w:szCs w:val="30"/>
        </w:rPr>
        <w:t xml:space="preserve">Свойства перпендикуляра и наклонных. </w:t>
      </w: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>Теоремы о длинах перпендикуляра, наклонных и проекций этих наклонных.</w:t>
      </w:r>
    </w:p>
    <w:p w:rsidR="0018663B" w:rsidRPr="0018663B" w:rsidRDefault="0018663B" w:rsidP="0018663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Расстояние от точки до плоскости. Расстояние между прямой и параллельной ей плоскостью. Расстояние между параллельными плоскостями. </w:t>
      </w:r>
    </w:p>
    <w:p w:rsidR="0018663B" w:rsidRPr="0018663B" w:rsidRDefault="0018663B" w:rsidP="0018663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>Теорема о трех перпендикулярах. Угол между прямой и плоскостью.</w:t>
      </w:r>
    </w:p>
    <w:p w:rsidR="0018663B" w:rsidRPr="0018663B" w:rsidRDefault="0018663B" w:rsidP="0018663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Двугранный угол. Линейный угол двугранного угла. </w:t>
      </w:r>
    </w:p>
    <w:p w:rsidR="0018663B" w:rsidRPr="0018663B" w:rsidRDefault="0018663B" w:rsidP="0018663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Перпендикулярность плоскостей. Признак перпендикулярности плоскостей. </w:t>
      </w:r>
    </w:p>
    <w:p w:rsidR="0018663B" w:rsidRPr="0018663B" w:rsidRDefault="0018663B" w:rsidP="0018663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>Свойства перпендикулярных прямых и плоскостей.</w:t>
      </w:r>
    </w:p>
    <w:p w:rsidR="0018663B" w:rsidRPr="0018663B" w:rsidRDefault="0018663B" w:rsidP="0018663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8663B" w:rsidRPr="0018663B" w:rsidRDefault="0018663B" w:rsidP="001866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ОСНОВНЫЕ ТРЕБОВАНИЯ К РЕЗУЛЬТАТАМ</w:t>
      </w:r>
    </w:p>
    <w:p w:rsidR="0018663B" w:rsidRPr="0018663B" w:rsidRDefault="0018663B" w:rsidP="001866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УЧЕБНОЙ ДЕЯТЕЛЬНОСТИ УЧАЩИХСЯ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правильно употребляют термины и используют понятия: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перпендикулярные прямые; перпендикулярные прямая и плоскость; перпендикуляр к плоскости, наклонная к плоскости, проекция наклонной; угол между прямой и плоскостью; двугранный угол; линейный угол двугранного угла; угол между плоскостями; перпендикулярные плоскости; расстояние от точки до плоскости; расстояние между параллельными прямой и плоскостью; расстояние между параллельными плоскостями;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знают: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признаки перпендикулярности прямой и плоскости; перпендикулярности плоскостей;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свойства перпендикулярных прямых; перпендикулярных прямой и плоскости; перпендикулярных плоскостей; диагоналей прямоугольного параллелепипеда;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теорему о трех перпендикулярах;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умеют: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находить расстояние между параллельными прямой и плоскостью, параллельными плоскостями;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находить угол между прямой и плоскостью, двумя плоскостями;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строить сечения многогранников плоскостью на основании теорем о перпендикулярности прямых и плоскостей;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решать задачи на вычисление и доказательство, в том числе практико-ориентированные.</w:t>
      </w:r>
      <w:bookmarkStart w:id="1" w:name="_GoBack"/>
      <w:bookmarkEnd w:id="0"/>
      <w:bookmarkEnd w:id="1"/>
    </w:p>
    <w:sectPr w:rsidR="0018663B" w:rsidRPr="0018663B" w:rsidSect="0018663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63B"/>
    <w:rsid w:val="0018663B"/>
    <w:rsid w:val="009F6307"/>
    <w:rsid w:val="00F5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3A985"/>
  <w15:chartTrackingRefBased/>
  <w15:docId w15:val="{9CF0CAEA-8AA2-4475-BC69-D816A0EF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wmf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wmf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3034</Words>
  <Characters>17300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2</cp:revision>
  <dcterms:created xsi:type="dcterms:W3CDTF">2023-09-01T13:19:00Z</dcterms:created>
  <dcterms:modified xsi:type="dcterms:W3CDTF">2023-09-01T13:19:00Z</dcterms:modified>
</cp:coreProperties>
</file>