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40" w:lineRule="auto"/>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ЗАЦВЕРДЖАНА</w:t>
            </w:r>
          </w:p>
          <w:p w:rsidR="001735AD" w:rsidRPr="001735AD" w:rsidRDefault="001735AD" w:rsidP="001735AD">
            <w:pPr>
              <w:tabs>
                <w:tab w:val="left" w:pos="709"/>
              </w:tabs>
              <w:spacing w:after="0" w:line="240" w:lineRule="auto"/>
              <w:jc w:val="both"/>
              <w:rPr>
                <w:rFonts w:ascii="Times New Roman" w:eastAsia="Times New Roman" w:hAnsi="Times New Roman" w:cs="Times New Roman"/>
                <w:sz w:val="30"/>
                <w:szCs w:val="30"/>
                <w:lang w:val="be-BY"/>
              </w:rPr>
            </w:pPr>
          </w:p>
        </w:tc>
      </w:tr>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Пастанова</w:t>
            </w:r>
          </w:p>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Міністэрства адукацыі</w:t>
            </w:r>
          </w:p>
        </w:tc>
      </w:tr>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Рэспублікі Беларусь</w:t>
            </w:r>
          </w:p>
        </w:tc>
      </w:tr>
      <w:tr w:rsidR="001735AD" w:rsidRPr="001735AD" w:rsidTr="00BA194D">
        <w:trPr>
          <w:jc w:val="right"/>
        </w:trPr>
        <w:tc>
          <w:tcPr>
            <w:tcW w:w="4166" w:type="dxa"/>
            <w:tcBorders>
              <w:top w:val="nil"/>
              <w:left w:val="nil"/>
              <w:bottom w:val="nil"/>
              <w:right w:val="nil"/>
            </w:tcBorders>
          </w:tcPr>
          <w:p w:rsidR="001735AD" w:rsidRPr="001735AD" w:rsidRDefault="001735AD" w:rsidP="001735AD">
            <w:pPr>
              <w:tabs>
                <w:tab w:val="left" w:pos="709"/>
              </w:tabs>
              <w:spacing w:after="0" w:line="280" w:lineRule="exact"/>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07.07.2023 № 190</w:t>
            </w:r>
          </w:p>
        </w:tc>
      </w:tr>
    </w:tbl>
    <w:p w:rsidR="001735AD" w:rsidRPr="001735AD" w:rsidRDefault="001735AD" w:rsidP="001735AD">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Вучэбная праграма па вучэбным прадмеце</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«Фізіка»</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 xml:space="preserve">для </w:t>
      </w:r>
      <w:r w:rsidR="00AF7132">
        <w:rPr>
          <w:rFonts w:ascii="Times New Roman" w:eastAsia="Times New Roman" w:hAnsi="Times New Roman" w:cs="Times New Roman"/>
          <w:sz w:val="30"/>
          <w:szCs w:val="30"/>
          <w:lang w:val="be-BY"/>
        </w:rPr>
        <w:t>XI класа ў</w:t>
      </w:r>
      <w:r w:rsidRPr="001735AD">
        <w:rPr>
          <w:rFonts w:ascii="Times New Roman" w:eastAsia="Times New Roman" w:hAnsi="Times New Roman" w:cs="Times New Roman"/>
          <w:sz w:val="30"/>
          <w:szCs w:val="30"/>
          <w:lang w:val="be-BY"/>
        </w:rPr>
        <w:t>станоў адукацыі,</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якія рэалізуюць адукацыйныя праграмы агульнай сярэдняй адукацыі</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 беларускай мовай навучання і выхавання</w:t>
      </w: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shd w:val="clear" w:color="auto" w:fill="FFFFFF"/>
          <w:lang w:val="be-BY"/>
        </w:rPr>
        <w:t>(павышаны ўзровень)</w:t>
      </w: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1735AD" w:rsidRPr="001735AD" w:rsidRDefault="001735AD" w:rsidP="001735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val="be-BY" w:eastAsia="ru-RU"/>
        </w:rPr>
      </w:pPr>
      <w:r w:rsidRPr="001735AD">
        <w:rPr>
          <w:rFonts w:ascii="Times New Roman" w:eastAsia="Times New Roman" w:hAnsi="Times New Roman" w:cs="Times New Roman"/>
          <w:caps/>
          <w:sz w:val="30"/>
          <w:szCs w:val="30"/>
          <w:lang w:val="be-BY" w:eastAsia="ru-RU"/>
        </w:rPr>
        <w:br w:type="page"/>
      </w:r>
      <w:r w:rsidRPr="001735AD">
        <w:rPr>
          <w:rFonts w:ascii="Times New Roman" w:eastAsia="Times New Roman" w:hAnsi="Times New Roman" w:cs="Times New Roman"/>
          <w:bCs/>
          <w:caps/>
          <w:color w:val="000000"/>
          <w:sz w:val="30"/>
          <w:szCs w:val="30"/>
          <w:lang w:val="be-BY" w:eastAsia="ru-RU"/>
        </w:rPr>
        <w:lastRenderedPageBreak/>
        <w:t>ГЛАВА 1</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eastAsia="ru-RU"/>
        </w:rPr>
      </w:pPr>
      <w:r w:rsidRPr="001735AD">
        <w:rPr>
          <w:rFonts w:ascii="Times New Roman" w:eastAsia="Times New Roman" w:hAnsi="Times New Roman" w:cs="Times New Roman"/>
          <w:sz w:val="30"/>
          <w:szCs w:val="30"/>
          <w:lang w:val="be-BY" w:eastAsia="ru-RU"/>
        </w:rPr>
        <w:t>АГУЛЬНЫЯ ПАЛАЖЭННІ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eastAsia="ru-RU"/>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1. Дадзеная вучэбная праграма па вучэбным прадмеце «Фізіка» (далей – вучэбная праграма) прызначана для вывучэння зместу гэтага вучэбнага прадмета на павышаным узроўні ў X–XI класах устаноў адукацыі, якія рэалізуюць адукацыйную праграму сярэдняй адукацыі.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2. У дадзенай вучэбнай праграме на вывучэнне зместу вучэбнага прадмета «Фізіка» (далей – фізіка) у X–XI класах вызначана 276 гадзін, у тым ліку 140 гадзін у X класе (4 гадзіны на тыдзень), 136 гадзін у XI класе (4 гадзіны на тыдзень). Пры гэтым для X класа прадугледжваецца 4 рэзервовыя гадзіны, для XI класа – 5 рэзервовых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На правядзенне франтальных лабараторных работ, кантрольных работ у пісьмовай форме ў X класе з 140 гадзін адводзіцца 9 гадзін (5 гадзін на правядзенне франтальных лабараторных работ і 4 гадзіны на правядзенне кантрольных работ у пісьмовай форме), у XI класе (з 136 гадзін – 10 гадзін (6 гадзін на правядзенне франтальных лабараторных работ і 4 гадзіны на правядзенне кантрольных работ у пісьмовай форме).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Колькасць вучэбных гадзін, адведзеная ў главах 2 і 3 гэтай вучэбнай праграмы на вывучэнне зместу адпаведнай тэмы ў X і XI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доследаў, камп’ютарных мадэлей, устаноўлены ў гэтай вучэбнай праграме.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3. Мэты вывучэння фізікі: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засваенне ведаў пра фундаментальныя фізічныя законы і прынцыпы механікі, малекулярнай фізікі, электрадынамікі, квантавай фізікі, якія ляжаць у аснове сучаснай фізічнай карціны свету; найбольш важныя адкрыцці ў галіне фізікі, матэматыкі, астраноміі, іншых навук, якія аказалі вызначальны ўплыў на развіццё тэхнікі і тэхналогій; метады навуковага пазнання прыроды;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авалоданне ўменнямі праводзіць назіранні, планаваць і выконваць эксперыментальныя даследаванні, вылучаць гіпотэзы і будаваць мадэлі, прымяняць атрыманыя веды па фізіцы для тлумачэння разнастайных фізічных з’яў і ўласцівасцей рэчываў; практычнага выкарыстання фізічных ведаў у праблемных жыццёвых сітуацыях;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 xml:space="preserve">развіццё пазнавальных інтарэсаў, інтэлектуальных і творчых здольнасцей у працэсе набыцця ведаў і ўменняў па фізіцы з выкарыстаннем </w:t>
      </w:r>
      <w:r w:rsidRPr="001735AD">
        <w:rPr>
          <w:rFonts w:ascii="Times New Roman" w:eastAsia="Times New Roman" w:hAnsi="Times New Roman" w:cs="Times New Roman"/>
          <w:sz w:val="30"/>
          <w:szCs w:val="30"/>
          <w:lang w:val="be-BY"/>
        </w:rPr>
        <w:lastRenderedPageBreak/>
        <w:t>розных крыніц інфармацыі, у тым ліку сродкаў сучасных інфармацыйных тэхналогій;</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фарміраванне ўменняў ацэньваць дакладнасць прыродазнаўчанавуковай інфармацыі;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выхаванне перакананасці ў магчымасці пазнання законаў прыроды; выкарыстання дасягненняў фізікі на карысць развіцця грамадства, захавання навакольнага асяроддзя; неабходнасці супрацоўніцтва ў працэсе выканання заданняў у складзе групы,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пачуцця адказнасці за ахову навакольнага асяроддзя;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выкарыстанне набытых ведаў і ўменняў для вырашэння практычных задач паўсядзённага жыцця, забеспячэння бяспекі ўласнага жыцця.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4. Задачы вывучэння фізікі: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развіццё ўяўленняў аб фізіцы як форме апісання і метадзе навуковага пазнання навакольнага свету; укладзе (дасягненнях) беларускіх вучоных у галіне фізічнай оптыкі, спектраскапіі і квантавай электронікі, тэарэтычнай і ядзернай фізікі, фізікі элементарных часціц;</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засваенне спосабаў інтэлектуальнай дзейнасці, характэрных для фізікі, логікі навуковага пазнання: ад з’яў і фактаў да мадэлей і гіпотэз, далей да вывадаў, законаў, тэорый, іх праверкі і прымянення; метадаў і алгарытмаў рашэння задач;</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эфектыўнага вырашэння рознага роду жыццёвых задач, на аснове якіх працягваецца фарміраванне і развіццё кампетэнцый вучняў, у тым ліку спецыфічнай для фізікі эксперыментальна-даследчай кампетэнцыі;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вучнямі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5. Рэкамендуемыя формы і метады навучання і выхавання: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разнастайныя віды вучэбных заняткаў: урок (урок-лекцыя,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Мэтазгодна выкарыстоўваць калектыўныя, групавыя, парныя і індывідуальныя формы арганізацыі навучання вучняў на вучэбных занятках з мэтай стымулявання вучэбнай дзейнасці вучняў па авалоданні імі ведамі, уменнямі, навыкамі, фарміраванні ў іх кампетэнцый, развіцці іх творчых здольнасцей.</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Формы, метады і сродкі навучання і выхавання вызначаюцца педагагічным работнікам, улічваючы, што сістэмаўтваральнымі фактарамі навуковых ведаў з’яўляюцца фундаментальныя фізічныя тэорыі, элементы сучаснай фізічнай карціны свету, эмпірычныя і тэарэтычныя метады вывучэння прыроды.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Формы, метады і сродкі навучання і выхавання, віды дзейнасці вучняў рэкамендуецца таксама вызначаць з улікам здольнасцей, інтарэсаў, прафесійных намераў, пазнавальных магчымасцей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 працэсе вывучэння фізікі асаблівае месца адводзіцца рашэнню задач, арганізацыі праектна-даследчай дзейнасці, узаемасувязі фізікі з іншымі прыродазнаўчанавуковымі вучэбнымі прадметамі.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6. Змест фізікі, вучэбная дзейнасць вучняў, асноўныя патрабаванні да яе вынікаў канцэнтруюцца па наступных змястоўных лініях: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метады даследавання з’яў прыроды;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аб’екты і заканамернасці ўзаемадзеяння паміж імі;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аспекты жыццядзейнасці чалавека.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доследаў,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 Чакаемыя вынікі вывучэння фізікі па завяршэнні навучання і выхавання на III ступені агульнай сярэдняй адукацыі: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7.1. асобасныя: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зацікаўленасць у навуковых ведах пра ўпарадкаванне свету і грамадства;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павага да творцаў навукі і тэхнікі, бачанне навукі як элемента агульначалавечай культуры;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значнасці валодання дакладнай інфармацыяй пра перадавыя дасягненні і адкрыцці сусветнай і айчыннай навукі;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свядомае стаўленне да бесперапыннай адукацыі як умовы паспяховай прафесійнай і сацыяльна значнай дзейнасці;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значнасці беражлівых адносін да навакольнага асяроддзя і прыродных рэсурсаў;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адказнасці за стан прыродных рэсурсаў і іх разумнае выкарыстанне;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здольнасць да прымянення набытых ведаў, уменняў, навыкаў і кампетэнцый у рэальных жыццёвых сітуацыях;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7.2. метапрадметныя: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засваенне розных відаў вучэбнай дзейнасці (работа ў пары і групе пры рашэнні задач, правядзенні эксперымента і выкананні даследчых заданняў; вядзенне дыскусіі; аргументацыя сваёй пазіцыі; іншыя);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развіццё ўніверсальных вучэбных дзеянняў (рэгулятыўных, вучэбна-пазнавальных, камунікатыўных) сродкамі фізікі;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кіраванне сваёй пазнавальнай дзейнасцю;</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развіццё ўменняў працаваць з інфармацыяй, вылучаць у ёй галоўнае; адрозніваць істотныя прыкметы з’яў і велічынь ад неістотных; бачыць некалькі варыянтаў рашэння праблемы, выбіраць найбольш аптымальны варыянт;</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7.3. прадметныя: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сфарміраванасць уяўленняў пра аб’ектыўнасць прыродазнаўчанавуковых ведаў; сістэмаўтваральную ролю фізікі для развіцця іншых прыродазнаўчых навук, тэхнікі і тэхналогій; навуковага светапогляду як выніку вывучэння асноў будовы матэрыі і заканамернасцей фізічных з’яў;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набыццё вопыту прымянення навуковых метадаў пазнання, назірання фізічных з’яў, правядзення вопытаў, эксперыментальных даследаванняў, выканання прамых і ўскосных вымярэнняў з выкарыстаннем вымяральных прыбораў; разуменне непазбежнасці хібнасцей любых вымярэнняў;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усведамленне эфектыўнасці прымянення дасягненняў фізікі і тэхналогій з мэтай рацыянальнага выкарыстання прыродных рэсурсаў;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сфарміраванасць уяўленняў пра рацыянальнае выкарыстанне прыродных рэсурсаў і энергіі, забруджванні навакольнага асяроддзя як выніку работы машын і механізмаў;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1735AD" w:rsidRPr="001735AD" w:rsidRDefault="00AF7132" w:rsidP="001735AD">
      <w:pPr>
        <w:keepNext/>
        <w:spacing w:after="0" w:line="24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ГЛАВА 2</w:t>
      </w:r>
      <w:bookmarkStart w:id="0" w:name="_GoBack"/>
      <w:bookmarkEnd w:id="0"/>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ЗМЕСТ ФІЗІКІ Ў XI КЛАСЕ. АСНОЎНЫЯ ПАТРАБАВАННІ ДА ВЫНІКАЎ ВУЧЭБНАЙ ДЗЕЙНАСЦІ ВУЧНЯЎ</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(4 гадзіны на тыдзень, усяго 136 гадзін, у тым ліку 5 рэзервовых гадзін)</w:t>
      </w:r>
    </w:p>
    <w:p w:rsidR="001735AD" w:rsidRPr="001735AD" w:rsidRDefault="001735AD" w:rsidP="001735AD">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Ваганні і хвалі</w:t>
      </w: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lang w:val="be-BY"/>
        </w:rPr>
      </w:pPr>
    </w:p>
    <w:p w:rsidR="001735AD" w:rsidRPr="001735AD" w:rsidRDefault="001735AD" w:rsidP="001735AD">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bCs/>
          <w:sz w:val="30"/>
          <w:szCs w:val="30"/>
          <w:lang w:val="be-BY"/>
        </w:rPr>
        <w:t xml:space="preserve">Тэма 1. Механічныя ваганні і хвалі </w:t>
      </w:r>
      <w:r w:rsidRPr="001735AD">
        <w:rPr>
          <w:rFonts w:ascii="Times New Roman" w:eastAsia="Times New Roman" w:hAnsi="Times New Roman" w:cs="Times New Roman"/>
          <w:sz w:val="30"/>
          <w:szCs w:val="30"/>
          <w:lang w:val="be-BY"/>
        </w:rPr>
        <w:t>(23 гадзіны)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Вагальны рух. Гарманічныя ваганні. Амплітуда, перыяд, частата, фаза ваганняў.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Ураўненне гарманічных ваганняў.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Спружынны і матэматычны маятнікі.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Пераўтварэнні энергіі пры гарманічных ваганнях. Свабодныя і вымушаныя ваганні. Рэзананс.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Распаўсюджванне ваганняў у пругкім асяроддзі. Хвалі. Хвалевы фронт. Частата, даўжыня, скорасць распаўсюджвання хвалі і сувязь паміж імі.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Гукавыя хвалі і іх прымяненне.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Франтальныя лабараторныя работы: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1. Вывучэнне ваганняў грузу на нітцы.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2. Вымярэнне паскарэння свабоднага падзення з дапамогай матэматычнага маятніка.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3. Вымярэнне пругкасці спружыны на аснове заканамернасцей ваганняў спружыннага маятніка.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Дэманстрацыі, доследы,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ваганні цела на нітцы і спружыне;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кінематычная мадэль гарманічных ваганняў;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каардынаты цела, якое вагаецца, ад часу;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перыяду гарманічных ваганняў матэматычнага маятніка ад яго даўжыні;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вымушаныя ваганні;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рэзананс;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утварэнне і распаўсюджванне папярочных і падоўжных хваль;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вагальнае цела як крыніца гуку (камертон);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гучнасці гуку ад амплітуды ваганняў;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вышыні тону ад частаты ваганняў.</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 фізічныя працэсы: механічная хваля, гукавая хваля;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мадэлей: матэматычны і спружынны маятнікі; папярочная і падоўжная хвалі;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паняццяў і з’яў: свабодныя ваганні, гарманічныя ваганні, амплітуда, перыяд, частата, фаза ваганняў, хвалевы фронт, вымушаныя ваганні, рэзананс, даўжыня хвалі, скорасць распаўсюджвання хвалі;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апісваць і тлумачыць фізічныя з’явы: механічныя ваганні і хвалі, рэзананс;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эксперыментальнымі ўменнямі: вызначаць асноўныя характарыстыкі гарманічных ваганняў;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амплітуды, перыяду, частаты ваганняў спружыннага і матэматычнага маятнікаў, фазы, зрушэння, скорасці, паскарэння і энергіі гарманічных ваганняў, даўжыні і скорасці хвалі з выкарыстаннем ураўнення гарманічнага вагання, формул перыяду і частаты ваганняў спружыннага і матэматычнага маятнікаў, сувязі частаты, даўжыні і скорасці распаўсюджвання хвалі.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2. Электрамагнітныя ваганні і хвалі (21 гадзіна)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Вагальны контур. Свабодныя электрамагнітныя ваганні ў контуры. Формула Томсана. Пераўтварэнні энергіі ў вагальным контуры.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Пераменны электрычны ток.</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Трансфарматар. Вытворчасць і перадача электрычнай энергіі. Экалагічныя праблемы вытворчасці электрычнай энергіі.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Электрамагнітныя хвалі і іх уласцівасці. Шкала электрамагнітных хваль.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Розныя віды электрамагнітных выпраменьванняў і іх практычнае прымяненне. Дзеянне электрамагнітнага выпраменьвання на жывыя арганізмы.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Дэманстрацыі, доследы,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электрамагнітныя ваганні;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залежнасць частаты электрамагнітных ваганняў ад электраёмістасці і індуктыўнасці контуру;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атрыманне пераменнага току пры вярчэнні праводзячага вітка ў магнітным полі;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асцылаграмы пераменнага току;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перадача электрычнай энергіі на адлегласць;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трансфарматар;</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выпраменьванне і прыём электрамагнітных хваль;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уласцівасці электрамагнітных хваль.</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keepNext/>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уяўленні пра: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шкалу электрамагнітных хваль;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шляхі развіцця электраэнергетыкі і экалагічныя праблемы вытворчасці электраэнергіі;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уласцівасці і прымяненне інфрачырвоных, ультрафіялетавых і рэнтгенаўскіх выпраменьванняў;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прызначэнне і прынцып дзеяння трансфарматара;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сэнс фізічных паняццяў: вагальны контур, свабодныя электрамагнітныя ваганні, пераменны электрычны ток, амплітудныя і дзеючыя значэнні сілы пераменнага току і напружання, скорасць распаўсюджвання электрамагнітнай хвалі;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апісваць і тлумачыць фізічныя з’явы: электрамагнітныя ваганні, пераменны электрычны ток, электрамагнітныя хвалі;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перыяду і энергетычных характарыстык электрамагнітных ваганняў, дзеючых значэнняў сілы току і напружання, каэфіцыента трансфармацыі, характарыстык электрамагнітных хваль з выкарыстаннем формул Томсана, энергіі электрамагнітных ваганняў, сувязі даўжыні і частаты хвалі.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3. Оптыка (38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Электрамагнітная прырода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Інтэрферэнцыя святла, яе назіранне і прымяненне.</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Прынцып Гюйгенса – Фрэнеля. Дыфракцыя святла. Дыфракцыйная рашотка.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Закон адбіцця святла. Сферычныя люстэркі.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Закон праламлення святла. Паказчык праламлення. Поўнае адбіццё.</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Формула тонкай лінзы. Аптычныя прыборы.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Папярочнасць светлавых хваль. Палярызацыя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Дысперсія святла. Спектр. Спектральныя прыборы.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Франтальныя лабараторныя работы: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4. Вымярэнне даўжыні светлавой хвалі з дапамогай дыфракцыйнай рашоткі.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5. Вымярэнне паказчыка праламлення шкла.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6. Вывучэнне тонкіх лінз.</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Дэманстрацыі, доследы,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інтэрферэнцыя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дыфракцыя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атрыманне спектра з дапамогай дыфракцыйнай рашоткі;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закон праламлення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поўнае адбіццё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святлавод;</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аптычныя прыборы;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атрыманне спектра з дапамогай прызмы;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нябачныя выпраменьванні ў спектры нагрэтага цела.</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электрамагнітную прыроду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прымяненне інтэрферэнцыі;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будову і прынцыпы дзеяння аптычных і спектральных прыбораў;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уклад беларускіх вучоных у развіццё фізічнай оптыкі;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і з’яў: кагерэнтнасць, інтэрферэнцыя, дыфракцыя, дысперсія, паказчык праламлення, палярызацыя святла;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законаў і прынцыпаў: адбіцця і праламлення святла; прынцыпу Гюйгенса – Фрэнеля;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апісваць і тлумачыць фізічныя з’явы: адбіццё, поўнае адбіццё, праламленне святла, інтэрферэнцыя, дыфракцыя, палярызацыя, дысперсія;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эксперыментальнымі ўменнямі: вызначаць даўжыню хвалі бачнага святла, паказчык праламлення рэчыва, фокусныя адлегласці збіральных і рассейвальных лінз;</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даўжыні светлавой хвалі, парадку дыфракцыйных максімумаў, пабудову ходу светлавых праменяў у прызмах і плоскапаралельных пласцінах, сферычных люстэрках і сістэмах лінз; характарыстык відарыса ў сферычных люстэрках, тонкіх лінзах з выкарыстаннем законаў прамалінейнага распаўсюджвання, адбіцця і праламлення святла, формул дыфракцыйнай рашоткі, сферычнага люстэрка, тонкай лінзы.</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4. Асновы спецыяльнай тэорыі адноснасці (8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Прынцып адноснасці Галілея і электрамагнітныя з’явы. Пастулаты Эйнштэйна. Пераўтварэнні Лорэнца. Прастора і час у спецыяльнай тэорыі адноснасці.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Закон узаемасувязі масы і энергіі.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 адноснасць адначасовасці;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пастулаты Эйнштэйна;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сэнс закону аб узаемасувязі масы і энергіі;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разліковыя задачы на вызначэнне скарачэння даўжыні, запаволення часу ў розных інерцыяльных сістэмах адліку, прымяненне закону ўзаемасувязі масы і энергіі.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Квантавая фізіка</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5. Фатоны. Дзеянні святла (9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Фотаэфект. Эксперыментальныя законы знешняга фотаэфекту. Квантавая гіпотэза Планка.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Фатон. Ураўненне Эйнштэйна для фотаэфекту.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Ціск святла. Імпульс фатона. Карпускулярна-хвалевы дуалізм.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Дэманстрацыі, доследы,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фотаэлектрычны эфект;</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законы знешняга фотаэфекту;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будова і дзеянне фотарэле.</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цеплавое выпраменьванне і квантавую гіпотэзу Планка;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прымяненне фотаэфекту;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карпускулярна-хвалевы дуалізм;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 фізічных паняццяў і з’яў: фатон, унутраны і знешні фотаэфект, чырвоная мяжа фотаэфекту, работа выхаду, затрымліваючае напружанне, ціск святла, імпульс фатона;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тлумачыць з’яву знешняга фотаэфекту;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энергіі і імпульсу фатона, чырвонай мяжы фотаэфекту, затрымліваючага патэнцыялу, работы выхаду з выкарыстаннем ураўнення Эйнштэйна для фотаэфекту.</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6. Фізіка атама (10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З’явы, якія пацвярджаюць складаную будову атама. Ядзерная мадэль атама.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Квантавыя пастулаты Бора. Квантава-механічная мадэль атама вадароду.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Выпраменьванне і паглынанне святла атамамі. Спектры выпраменьвання і паглынання.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Спантаннае і індуцыраванае выпраменьванні. Лазеры.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Дэманстрацыі, доследы,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лінейчасты спектр выпраменьвання;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спектр паглынання;</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мадэль доследу Рэзерфорда;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лазер;</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галаграма.</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фізічныя мадэлі: ядзерная мадэль атама; мадэль атама вадароду па Бору;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прынцып дзеяння лазера;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дасягненні беларускіх вучоных у галіне спектраскапіі і квантавай электронікі;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асноўны і ўзбуджаны стан атама;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пастулатаў Бора;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умеюць тлумачыць працэс выпраменьвання і паглынання энергіі атамам;</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і разліковыя задачы на вызначэнне частаты і даўжыні хвалі выпраменьвання атама пры пераходзе электрона ў атаме з аднаго энергетычнага стану ў іншы.</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7. Ядзерная фізіка і элементарныя часціцы (19 гадзін)</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Пратонна-нейтронная мадэль будовы ядра атама. Дэфект мас.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Ядзерныя рэакцыі. Законы захавання ў ядзерных рэакцыях.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Энергетычны выхад ядзернай рэакцыі. Энергія сувязі атамнага ядра.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Радыеактыўнасць. Закон радыеактыўнага распаду. Перыяд паўраспаду. Альфа-, бэта-радыеактыўнасць, гама-выпраменьванне. Дзеянне іанізуючых выпраменьванняў на жывыя арганізмы.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lastRenderedPageBreak/>
        <w:t>Дзяленне цяжкіх ядраў. Ланцуговыя ядзерныя рэакцыі. Ядзерны рэактар. Рэакцыі ядзернага сінтэзу.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Ядзерная энергетыка. Экалагічныя праблемы работы атамных электрастанцый.</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Элементарныя часціцы і іх узаемадзеянні. Паскаральнікі зараджаных часціц.</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Дэманстрацыі, доследы, камп’ютарныя мадэлі: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назіранне трэкаў у камеры Вільсана (камп’ютарная мадэль);</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фатаграфіі трэкаў зараджаных часціц;</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ядзерны рэактар.</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Вучні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маюць уяўленне пра:</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ядзерную энергетыку;</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экалагічныя праблемы атамных электрастанцый;</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элементарныя часціцы і іх узаемадзеянні;</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паскаральніках зараджаных часціц;</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дасягненні беларускіх вучоных у галіне ядзернай фізікі і фізікі элементарных часціц;</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ведаюць і разумеюць сэнс:</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паняццяў, з’яў (працэсаў): пратонна-нейтронная мадэль ядра, ядзерная рэакцыя, энергія сувязі, дэфект мас, энергетычны выхад ядзернай рэакцыі, перыяд паўраспаду, ланцуговая ядзерная рэакцыя дзялення; радыеактыўнасць, радыеактыўны распад, дзяленне і сінтэз ядраў;</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фізічных законаў: радыеактыўнага распаду, захавання ў ядзерных рэакцыях;</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валодаюць практычнымі ўменнямі: рашаць якасныя і разліковыя задачы на вызначэнне прадуктаў ядзерных рэакцый, энергіі сувязі атамнага ядра, перыяду паўраспаду радыеактыўных рэчываў з выкарыстаннем закону захавання электрычнага зараду і масавага ліку, формулы ўзаемасувязі масы і энергіі, правіл зрушэння.</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Тэма 8. Адзіная фізічная карціна свету (3 гадзіны)</w:t>
      </w: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p>
    <w:p w:rsidR="001735AD" w:rsidRPr="001735AD" w:rsidRDefault="001735AD" w:rsidP="001735AD">
      <w:pPr>
        <w:spacing w:after="0" w:line="240" w:lineRule="auto"/>
        <w:ind w:firstLine="709"/>
        <w:jc w:val="both"/>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Сучасная прыродазнаўчанавуковая карціна свету.</w:t>
      </w: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p>
    <w:p w:rsidR="001735AD" w:rsidRPr="001735AD" w:rsidRDefault="001735AD" w:rsidP="001735AD">
      <w:pPr>
        <w:spacing w:after="0" w:line="240" w:lineRule="auto"/>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АСНОЎНЫЯ ПАТРАБАВАННІ</w:t>
      </w:r>
    </w:p>
    <w:p w:rsidR="001735AD" w:rsidRPr="001735AD" w:rsidRDefault="001735AD" w:rsidP="001735AD">
      <w:pPr>
        <w:spacing w:after="0" w:line="240" w:lineRule="auto"/>
        <w:ind w:firstLine="851"/>
        <w:jc w:val="center"/>
        <w:rPr>
          <w:rFonts w:ascii="Times New Roman" w:eastAsia="Times New Roman" w:hAnsi="Times New Roman" w:cs="Times New Roman"/>
          <w:sz w:val="30"/>
          <w:szCs w:val="30"/>
          <w:lang w:val="be-BY"/>
        </w:rPr>
      </w:pPr>
      <w:r w:rsidRPr="001735AD">
        <w:rPr>
          <w:rFonts w:ascii="Times New Roman" w:eastAsia="Times New Roman" w:hAnsi="Times New Roman" w:cs="Times New Roman"/>
          <w:sz w:val="30"/>
          <w:szCs w:val="30"/>
          <w:lang w:val="be-BY"/>
        </w:rPr>
        <w:t>ДА ВЫНІКАЎ ВУЧЭБНАЙ ДЗЕЙНАСЦІ ВУЧНЯЎ</w:t>
      </w:r>
    </w:p>
    <w:p w:rsidR="009F6307" w:rsidRPr="001735AD" w:rsidRDefault="001735AD" w:rsidP="001735AD">
      <w:pPr>
        <w:spacing w:after="0" w:line="240" w:lineRule="auto"/>
        <w:ind w:firstLine="709"/>
        <w:jc w:val="both"/>
        <w:rPr>
          <w:lang w:val="be-BY"/>
        </w:rPr>
      </w:pPr>
      <w:r w:rsidRPr="001735AD">
        <w:rPr>
          <w:rFonts w:ascii="Times New Roman" w:eastAsia="Times New Roman" w:hAnsi="Times New Roman" w:cs="Times New Roman"/>
          <w:sz w:val="30"/>
          <w:szCs w:val="30"/>
          <w:lang w:val="be-BY"/>
        </w:rPr>
        <w:t>Вучні маюць уяўленне аб сучаснай прыродазнаўчанавуковай карціне свету.</w:t>
      </w:r>
    </w:p>
    <w:sectPr w:rsidR="009F6307" w:rsidRPr="001735AD" w:rsidSect="001735A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AD"/>
    <w:rsid w:val="001735AD"/>
    <w:rsid w:val="009F6307"/>
    <w:rsid w:val="00A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ADC79-48E9-4BC4-8F13-804A2B62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3100</Words>
  <Characters>17674</Characters>
  <Application>Microsoft Office Word</Application>
  <DocSecurity>0</DocSecurity>
  <Lines>147</Lines>
  <Paragraphs>41</Paragraphs>
  <ScaleCrop>false</ScaleCrop>
  <Company>SPecialiST RePack</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2023-09-01T12:49:00Z</dcterms:created>
  <dcterms:modified xsi:type="dcterms:W3CDTF">2023-09-01T13:08:00Z</dcterms:modified>
</cp:coreProperties>
</file>