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132440" w:rsidRPr="00132440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32440" w:rsidRPr="00132440" w:rsidRDefault="00132440" w:rsidP="001324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244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ЗАЦВЕРДЖАНА</w:t>
            </w:r>
          </w:p>
        </w:tc>
      </w:tr>
      <w:tr w:rsidR="00132440" w:rsidRPr="00132440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32440" w:rsidRPr="00132440" w:rsidRDefault="00132440" w:rsidP="001324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13244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Пастанова</w:t>
            </w:r>
          </w:p>
          <w:p w:rsidR="00132440" w:rsidRPr="00132440" w:rsidRDefault="00132440" w:rsidP="001324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244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Міністэрства адукацыі</w:t>
            </w:r>
          </w:p>
        </w:tc>
      </w:tr>
      <w:tr w:rsidR="00132440" w:rsidRPr="00132440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32440" w:rsidRPr="00132440" w:rsidRDefault="00132440" w:rsidP="00132440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244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Рэспубл</w:t>
            </w:r>
            <w:r w:rsidRPr="0013244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  <w:t>і</w:t>
            </w:r>
            <w:r w:rsidRPr="0013244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</w:t>
            </w:r>
            <w:r w:rsidRPr="0013244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  <w:t>і</w:t>
            </w:r>
            <w:r w:rsidRPr="0013244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Беларусь</w:t>
            </w:r>
          </w:p>
          <w:p w:rsidR="00132440" w:rsidRPr="00132440" w:rsidRDefault="00132440" w:rsidP="00132440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244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132440" w:rsidRPr="00132440" w:rsidRDefault="00132440" w:rsidP="00132440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132440" w:rsidRPr="00132440" w:rsidRDefault="00132440" w:rsidP="00132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32440" w:rsidRPr="00132440" w:rsidRDefault="00132440" w:rsidP="00132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32440" w:rsidRPr="00132440" w:rsidRDefault="00132440" w:rsidP="00132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32440" w:rsidRPr="00132440" w:rsidRDefault="00132440" w:rsidP="00132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32440" w:rsidRPr="00132440" w:rsidRDefault="00132440" w:rsidP="00132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32440" w:rsidRPr="00132440" w:rsidRDefault="00132440" w:rsidP="00132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32440" w:rsidRPr="00132440" w:rsidRDefault="00132440" w:rsidP="00132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32440" w:rsidRPr="00132440" w:rsidRDefault="00132440" w:rsidP="00132440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Вучэбная праграма </w:t>
      </w:r>
    </w:p>
    <w:p w:rsidR="00132440" w:rsidRPr="00132440" w:rsidRDefault="00132440" w:rsidP="00132440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па вучэбным прадмеце «Грамадазнаўства» для XI класа </w:t>
      </w:r>
      <w:r w:rsidR="004402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станоў адукацыі, якія рэалізуюць адукацыйныя праграмы агульнай сярэдняй адукацыі з беларускай мовай навучання і выхавання</w:t>
      </w:r>
    </w:p>
    <w:p w:rsidR="00132440" w:rsidRPr="00132440" w:rsidRDefault="00132440" w:rsidP="00132440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/>
        </w:rPr>
        <w:t>(павышаны ўзровень)</w:t>
      </w:r>
    </w:p>
    <w:p w:rsidR="00132440" w:rsidRPr="00132440" w:rsidRDefault="00132440" w:rsidP="00132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132440" w:rsidRPr="00132440" w:rsidRDefault="00132440" w:rsidP="00132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132440" w:rsidRPr="00132440" w:rsidRDefault="00132440" w:rsidP="00132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132440" w:rsidRPr="00132440" w:rsidRDefault="00132440" w:rsidP="00132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132440" w:rsidRPr="00132440" w:rsidRDefault="00132440" w:rsidP="00132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132440" w:rsidRPr="00132440" w:rsidRDefault="00132440" w:rsidP="00132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132440" w:rsidRPr="00132440" w:rsidRDefault="00132440" w:rsidP="00132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132440" w:rsidRPr="00132440" w:rsidRDefault="00132440" w:rsidP="00132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132440" w:rsidRPr="00132440" w:rsidRDefault="00132440" w:rsidP="00132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132440" w:rsidRPr="00132440" w:rsidRDefault="00132440" w:rsidP="00132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132440" w:rsidRPr="00132440" w:rsidRDefault="00132440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/>
        </w:rPr>
        <w:br w:type="page"/>
      </w:r>
    </w:p>
    <w:p w:rsidR="00132440" w:rsidRPr="00132440" w:rsidRDefault="00132440" w:rsidP="00132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</w:pPr>
      <w:r w:rsidRPr="00132440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  <w:lastRenderedPageBreak/>
        <w:t>ГЛАВА 1</w:t>
      </w:r>
    </w:p>
    <w:p w:rsidR="00132440" w:rsidRPr="00132440" w:rsidRDefault="00132440" w:rsidP="00132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АГУЛЬНЫЯ ПАЛАЖЭННІ</w:t>
      </w:r>
    </w:p>
    <w:p w:rsidR="00132440" w:rsidRPr="00132440" w:rsidRDefault="00132440" w:rsidP="00132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1. Дадзеная вучэбная праграма па вучэбным прадмеце «Грамадазнаўства» (далей – вучэбная праграма) прызначана для вывучэння зместу гэтага прадмета на павышаным узроўні ў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XI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класах устаноў адукацыі, якія рэалізуюць адукацыйную праграму сярэдняй адукацыі.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2. У дадзенай вучэбнай праграме на вывучэнне зместу вучэбнага прадмета «Грамадазнаўства» у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XI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класах вызначана 138 гадзін, у тым ліку 70 гадзін у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класе (2 гадзіны ў тыдзень), 68 гадзін у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XI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класе (2 гадзіны ў тыдзень). Пры гэтым для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класа прадугледжваецца 4 рэзервовыя гадзіны, для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XI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класа – 2 рэзервовыя гадзіны.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Колькасць вучэбных гадзін, адведзеных у главах 2 і 3 </w:t>
      </w:r>
      <w:r w:rsidRPr="0013244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 на вывучэнне зместу тэм у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XI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класах, з’яўляецца прыкладнай. Яна залежыць ад пераваг выбару настаўнікам педагагічна мэтазгодных метадаў навучання і выхавання, форм правядзення вучэбных заняткаў, відаў дзейнасці і пазнавальных магчымасцей вучняў. Настаўнік мае права пераразмеркаваць колькасць гадзін на вывучэнне тэм у межах агульнай колькасці гадзін, устаноўленай на вывучэнне зместу вучэбнага прадмета ў адпаведным класе, а таксама паслядоўнасць вывучэння тэм.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Рэзервовы час на вывучэнне вучэбнага прадмета, які прадугледжаны </w:t>
      </w:r>
      <w:r w:rsidRPr="0013244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праграмай, рэкамендуецца выкарыстоўваць для адпрацоўкі ведаў і ўменняў вучняў па найбольш складаных пытаннях, абагульнення і сістэматызацыі ведаў вучняў па вывучаным матэрыяле, абароны праектаў, правядзення тэматычнага і падагульнаючага кантролю вынікаў засваення зместу вучэбнага прадмета.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3. Мэты вывучэння вучэбнага прадмета «Грамадазнаўства»: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фарміраванне на аснове засвоеных грамадазнаўчых ведаў кампетэнцый, неабходных для працягу выбранага напрамку адукацыі і прафесійнага самавызначэння, а таксама для арыентацыі ў сучасным сацыякультурным асяроддзі і самарэалізацыі ва ўмовах шматмерных адносін з іншымі людзьмі;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станаўленне адказнай і творчай асобы, якая валодае развітой свядомасцю, крытычным мысленнем, здольнай на аснове асэнсавання культурна-гістарычнага вопыту, базавых каштоўнасцей нацыянальнай і сусветнай культуры, праблем развіцця сучаснай цывілізацыі і асноўных тэндэнцый развіцця грамадства вызначыць шляхі канструктыўнай самарэалізацыі, актыўна ўключыцца ў прадукцыўную стваральную дзейнасць.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4. Задачы вывучэння вучэбнага прадмета «Грамадазнаўства»: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засваенне грамадазнаўчых паняццяў, неабходных для практычнага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засваення зместу вучэбнага прадмета;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авалоданне вучнямі асновамі тэарэтычных і метадалагічных ведаў пра грамадства як цэласную сістэму, што развіваецца ў адзінстве і ўзаемадзеянні яго асноўных сфер і інстытутаў, у заканамернасцях, тэндэнцыях і асаблівасцях развіцця грамадства;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авалоданне вучнямі асновамі тэарэтычных і метадалагічных ведаў пра цывілізацыю як культурна-гістарычны працэс, глабалізацыю і ўстойлівае развіццё, месца Беларусі ў сусветнай супольнасці і сістэме міжнародных адносін, знешнюю і ўнутраную палітыку беларускай дзяржавы, прававую сістэму Рэспублікі Беларусь;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выпрацоўка ў вучняў даследчых уменняў, неабходных для самастойнага набыцця сацыяльна-гуманітарных ведаў;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фарміраванне грамадзянскай самасвядомасці, патрыятызму і адказнай сацыяльнай пазіцыі, вопыту канструктыўных зносін, узаемаразумення і супрацоўніцтва;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задавальненне адукацыйных запытаў асобы для працягу выбранага напрамку адукацыі і прафесійнага самавызначэння;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развіццё ўменняў самааналізу, самаацэнкі; стымуляванне да самаўдасканалення і самарэалізацыі.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5. Формы і метады навучання і выхавання, якія рэкамендуюцца: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разнастайныя віды вучэбных заняткаў: урок (урок-лекцыя, урок-семінар, урок-канферэнцыя, урок-дыспут, урок-даследаванне, урок-практыкум, інтэграваны ўрок, іншыя віды ўрокаў), вучэбнае праектаванне, экскурсія, іншыя віды вучэбных заняткаў;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разнастайныя метады навучання і выхавання, накіраваныя на актывізацыю самастойнай пазнавальнай дзейнасці вучняў (метад эўрыстычнай гутаркі, гульнявыя метады, метад праблемнага навучання, метад праектаў, іншыя метады навучання і выхавання).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Мэтазгодна выкарыстоўваць калектыўныя, групавыя, парныя і індывідуальныя формы арганізацыі навучання вучняў на вучэбных занятках у мэтах стымулявання вучэбнай дзейнасці вучняў па авалоданні імі ведамі, уменнямі, навыкамі, па фарміраванні ў іх кампетэнцый, развіцці іх творчых здольнасцей.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Павышаны ўзровень навучання вучэбнаму прадмету «Грамадазнаўства» прадугледжвае праблемны падыход да арганізацыі вучэбна-пазнавальнай дзейнасці вучняў, высокую практычную арыентаванасць засвоеных ведаў, прафарыентацыйную накіраванасць вучэбнага матэрыялу. Асаблівая ўвага павінна ўдзяляцца ўдасканаленню спосабаў вучэбна-пазнавальнай дзейнасці, неабходных для далейшага самастойнага выкарыстання грамадазнаўчых ведаў пры аналізе сучаснай сацыяльнай рэчаіснасці, прафесійнага самавызначэння і працягу выбранага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напрамку адукацыі.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Найбольш эфектыўнымі формамі і метадамі навучання вучняў варта прызнаць тыя, што заснаваны на вучэбна-пазнавальнай дзейнасці вучняў, якая носіць пошукавы, самастойны, развіваючы, дыскусійна-дыялогавы характар. Асаблівая ўвага павінна быць нададзена авалоданню вучнямі ўменнямі і навыкамі вучэбнай даследчай і праектнай дзейнасці.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 вывучэнні вучэбнага прадмета «Грамадазнаўства» неабходна абапірацца на веды вучняў па вучэбных прадметах: «Сусветная гісторыя», «Гісторыя Беларусі», «Геаграфія», «Беларуская літаратура», «Руская літаратура» і іншых вучэбных прадметах. З гэтай мэтай рэкамендуецца прапаноўваць вучням канкрэтызаваць тэарэтычныя палажэнні, якія вывучаюцца, гістарычнымі фактамі, літаратурнымі вобразамі, статыстычнымі дадзенымі і іншымі аб’ектамі вывучэння. У працэсе навучання вучэбнаму прадмету «Грамадазнаўства» трэба выкарыстоўваць увесь пералік рэкамендаваных Міністэрствам адукацыі Рэспублікі Беларусь кампанентаў вучэбна-метадычнага комплексу па вучэбным прадмеце «Грамадазнаўства».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Акрамя вучэбнага дапаможніка, рэкамендуецца выкарыстоўваць нарматыўныя прававыя акты, навукова-папулярную і публіцыстычную літаратуру, матэрыялы электронных і друкаваных сродкаў масавай інфармацыі (далей – СМІ).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 вучэбным кабінеце па вучэбнаму прадмету «Грамадазнаўства» мэтазгодна мець тэксты Канстытуцыі Рэспублікі Беларусь, нарматыўных прававых актаў, міжнародных нарматыўных прававых актаў, а таксама тэматычныя табліцы і іншыя сродкі нагляднасці.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 адукацыйным працэсе можна выкарыстоўваць электронныя адукацыйныя рэсурсы і дадатковыя матэрыялы па вучэбным прадмеце «Грамадазнаўства», якія размешчаны на нацыянальным адукацыйным партале. Пры выкарыстанні ў адукацыйным працэсе інфармацыйна-камунікацыйных тэхналогій і праектных методык важна разумець іх адукацыйныя магчымасці і выразна ўсведамляць межы іх прымянення, умець арганічна спалучаць гэтыя тэхналогіі з традыцыйнымі методыкамі.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 Змест вучэбнага прадмета «Грамадазнаўства», вучэбная дзейнасць вучняў, асноўныя патрабаванні да яе вынікаў канцэнтруюцца па наступных змястоўных лініях: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сферы грамадства (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клас);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сучасная цывілізацыя, асновы права, знешняя і ўнутраная палітыка Рэспублікі Беларусь (ХІ клас).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Паказаныя ў </w:t>
      </w:r>
      <w:r w:rsidRPr="0013244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праграме вучэбны матэрыял змястоўнага кампаненту, асноўныя патрабаванні да вынікаў вучэбнай дзейнасці вучняў структуруюцца па тэмах асобна для кожнага класа і з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улікам паслядоўнасці вывучэння вучэбнага матэрыялу.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7. Чаканыя вынікі вывучэння вучэбнага прадмета «Грамадазнаўства» па завяршэнні навучання і выхавання на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III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ступені агульнай сярэдняй адукацыі: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7.1. асобасныя: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зацікаўленасць у навуковых ведах пра ўладкаванне грамадства; гатоўнасць і здольнасць да самаразвіцця і самаадукацыі, усведамленне значнасці адукацыі для асобаснага развіцця; уменне рацыянальна арганізоўваць свой сацыякультурны вольны час у мэтах асобаснага самаразвіцця;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усведамленне значнасці сацыяльна актыўных і адказных паводзін, свядомае стаўленне да будучай прафесійнай дзейнасці як да магчымасці асабістага ўдзелу ў вырашэнні грамадскіх, дзяржаўных, агульнанацыянальных праблем;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усведамленне сябе грамадзянінам беларускай дзяржавы і грамадства, сваёй нацыянальнай прыналежнасці; валоданне нацыянальнай самасвядомасцю, пачуццём патрыятызму, інтэлектуальнай, камунікатыўнай, духоўна-маральнай, грамадзянскай культурай;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усведамленне неабходнасці кіравацца ў паводзінах каштоўнасцямі і нормамі, замацаванымі ў Канстытуцыі Рэспублікі Беларусь;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гатоўнасць і здольнасць вучняў да ўсвядомленага выбару далейшай адукацыйнай траекторыі і прафесійнага самавызначэння ў адпаведнасці са сваімі магчымасцямі, здольнасцямі і інтарэсамі;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сфарміраванасць маральнай свядомасці, пачуццяў і паводзін на аснове свядомага засваення агульначалавечых маральных каштоўнасцей; выкананне прынятых у грамадстве прававых і маральна-этычных норм;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сфарміраванасць эстэтычных адносін да свету;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усведамленне сям’і як асабістай каштоўнасці, адказныя адносіны да стварэння сям’і на аснове ўсвядомленага прыняцця каштоўнасцей сямейнага жыцця;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свядомае, паважлівае і добразычлівае стаўленне да іншага чалавека, прадстаўнікоў розных культур, іншай думкі; гатоўнасць і здольнасць да ўзаемаразумення, дыялогу і супрацоўніцтва;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паважлівыя адносіны да нацыянальнай культурнай спадчыны Беларусі;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7.2. метапрадметныя: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ажыццяўленне вучэбнай дзейнасці на аснове сфарміраваных агульнавучэбных уменняў і навыкаў; устанаўленне міжпрадметных сувязей;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валоданне лагічнымі аперацыямі параўнання, аналізу, сінтэзу, абагульнення, класіфікацыі па рода-відавых прыметах, устанаўленне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аналогій і прычынна-выніковых сувязей паміж фактамі і з’явамі, азначэнне паняццяў, мадэлявання, доказу і абвяржэння;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цэласнае ўяўленне пра навуковую карціну свету, разуменне прычынна-выніковых сувязей паміж рознымі яе кампанентамі;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уменне інтэграваць веды з розных прадметных галін для рашэння практычных задач; здольнасць успрымаць і тлумачыць на аснове атрыманых ведаў і вопыту з’явы і падзеі, якія адбываюцца ў паўсядзённым жыцці; уменне выкарыстоўваць у сацыяльнай практыцы набытыя навуковыя веды;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уменні арганізоўваць і ўзаемадзейнічаць у розных відах сумеснай вучэбна-пазнавальнай дзейнасці, весці дыялог, вырашаць праблемныя сітуацыі; прытрымліванне этычных і маральных нормаў зносін і супрацоўніцтва;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уменні правільна, лаканічна і лагічна выкладаць свой пункт гледжання; аргументаваць уласную пазіцыю; крытычна ставіцца да свайго і чужога меркаванняў;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валоданне тэхналогіямі пошуку, адбору, апрацоўкі, захоўвання, перадачы інфармацыі, у тым ліку выкарыстанне інфармацыйна-камунікацыйных тэхналогій у адпаведнасці з вучэбнымі і камунікацыйнымі задачамі; самастойнае арыентаванне ў розных крыніцах інфармацыі; крытычнае ўспрыманне інфармацыі, атрыманай з розных крыніц, пісьменнае інтэрпрэтаванне і выкарыстанне яе ў адукацыйных і агульнакультурных мэтах;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уменні вызначаць мэты свайго навучання, ставіць і фармуляваць новыя задачы ў вучэбна-пазнавальнай дзейнасці; праяўленне здольнасці да самакіравання вучэбнай дзейнасцю, рэфлексіі, самарэгуляцыі, самастойнага вызначэння прыярытэтных задач;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матывацыя на інавацыйную, стваральную дзейнасць; ажыццяўленне самастойнага пошуку метадаў вырашэння праблемных задач творчага і пошукавага характару, супярэчнасцей з выкарыстаннем розных метадаў пазнання;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7.3. прадметныя: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валоданне базавым паняційным апаратам сацыяльных навук як пазнавальнымі сродкамі асэнсавання навакольнай сацыяльнай рэчаіснасці;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авалоданне асобай шэрагам сацыяльна-псіхалагічных ведаў, маральна-прававых ацэначных меркаванняў, асновамі сучасных тэорый грамадскага развіцця, якія дазваляюць паспяхова адаптавацца і актыўна дзейнічаць у тым ці іншым сацыяльным асяроддзі;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сфарміраванасць уменняў здабываць сацыяльную інфармацыю з розных неадаптаваных крыніц, аналізаваць яе, суадносіць з ведамі, атрыманымі пры вывучэнні вучэбнага прадмета «Грамадазнаўства»,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інтэграваць усе наяўныя веды па праблеме ў адзіны комплекс;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развіццё здольнасцей рабіць неабходныя вывады і даваць абгрунтаваныя ацэнкі сацыяльным падзеям і працэсам;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сфарміраванасць асноў правасвядомасці для суаднясення ўласных паводзін і ўчынкаў іншых людзей з маральнымі каштоўнасцямі і нормамі паводзін;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гатоўнасць і здольнасць актыўна, адказна і эфектыўна рэалізоўваць увесь комплекс грамадзянскіх правоў і абавязкаў у грамадстве;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здольнасць аперыраваць сістэмай сацыякультурных ведаў і ўменняў пры ажыццяўленні зносін ва ўмовах дыялогу;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сфарміраванасць здольнасці да рэфлексіі, ацэнкі сваіх магчымасцей і ўсведамлення свайго месца ў грамадстве;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развіццё сацыяльнага кругагляду і фарміраванне пазнавальнай цікавасці да вывучэння грамадскіх дысцыплін.</w:t>
      </w:r>
    </w:p>
    <w:p w:rsidR="00132440" w:rsidRPr="00132440" w:rsidRDefault="00132440" w:rsidP="00132440">
      <w:pPr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132440" w:rsidRPr="00440292" w:rsidRDefault="00132440" w:rsidP="00132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ГЛАВА </w:t>
      </w:r>
      <w:r w:rsidR="0044029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2</w:t>
      </w:r>
      <w:bookmarkStart w:id="0" w:name="_GoBack"/>
      <w:bookmarkEnd w:id="0"/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ЗМЕСТ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ВУЧЭБНАГА ПРАДМЕТА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Ў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 КЛАСЕ.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(2 гадзіны ў тыдзень, усяго 68 гадзін, у тым ліку 2 рэзервовыя гадзіны)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Уводзіны (2 гадзіны)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Змест і асаблівасці вывучэння вучэбнага прадмета «Грамадазнаўства» ў XI класе. Роля грамадазнаўчай адукацыі ў сацыялізацыі выпускнікоў устаноў агульнай сярэдняй адукацыі.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Тэма I. Станаўленне інфармацыйнай цывілізацыі (14 гадзін)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Навукі пра будучыню. Футуралогія, гуманістыка і глабалістыка як навукі пра будучыню. Асноўныя падыходы да прагназавання будучыні.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Прагрэс і рэгрэс у сацыяльным развіцці. Грамадскі прагрэс і яго крытэрыі. Выклікі і пагрозы для чалавецтва. Гуманізм як мера грамадскага прагрэсу.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Ступені грамадскага развіцця. Асноўныя падыходы да разгляду гісторыі грамадства. Фармацыйны падыход. Стадыяльны падыход. Тэхналагічны падыход.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Цывілізацыя як культурна-гістарычны працэс. Паняцце цывілізацыі. Цывілізацыйны падыход да вывучэння грамадства. Характэрныя рысы сучаснай цывілізацыі.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Гарызонты інфармацыйнага грамадства. Асноўныя характарыстыкі інфармацыйнага грамадства. Глабальная камп’ютарная сетка Інтэрнэт. Беларусь у інфармацыйную эпоху: магчымасці і перспектывы развіцця.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Глабалізацыя. Паняцце глабалізацыі. Супярэчлівы характар глабалізацыі. Антыглабалізм.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Абагульненне па тэме I.</w:t>
      </w:r>
    </w:p>
    <w:p w:rsidR="00132440" w:rsidRPr="00132440" w:rsidRDefault="00132440" w:rsidP="00132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 ДА ВЫНІКАЎ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ВУЧЭБНАЙ ДЗЕЙНАСЦІ ВУЧНЯЎ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Вучні: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ведаюць азначэнні асноўных паняццяў: антыглабалізм, глабалізацыя, глабалістыка, гуманізм, гуманістыка, інфармацыйнае грамадства, навукова-тэхнічны прагрэс, прагрэс, рэгрэс, тэхнакратызм, футуралогія, футурашок, цывілізацыя; ключавыя ідэі аўтараў падыходаў да вывучэння гісторыі грамадства;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умеюць: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навукі аб прагназаванні будучыні; сучасныя выклікі і пагрозы для чалавецтва; крытэрыі грамадскага прагрэсу; падыходы да вывучэння развіцця грамадства; глабалізацыю як супярэчлівы працэс; гуманізм як меру грамадскага прагрэсу; асноўныя рысы сучаснай інфармацыйнай цывілізацыі; прыметы постіндустрыяльнага грамадства; перспектывы развіцця Беларусі ва ўмовах інфармацыйнага грамадства, ролю навукова-тэхнічнага прагрэсу ў развіцці чалавецтва; цывілізацыю як культурна-гістарычны працэс;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тлумачыць і (або) канкрэтызаваць прыкладамі антыглабалізм як сістэму поглядаў і сацыяльны рух, грамадска-эканамічныя фармацыі і стадыі як ступені развіцця грамадства, даіндустрыяльную, індустрыяльную і постіндустрыяльную «хвалі» развіцця грамадства; праяўленні прагрэсу і рэгрэсу ў сучасным свеце, асноўныя прыметы інфармацыйнага грамадства; узаемадзеянне цывілізацый; фактары глабалізацыі;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узаемасувязі вывучаных сацыяльных аб’ектаў, з’яў, працэсаў, іх элементаў і асноўных функцый;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даваць ацэнку вывучаным грамадскім з’явам і працэсам, аргументаваць свой пункт гледжання па пытаннях, якія вывучаюцца;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аналізаваць і крытычна ацэньваць інфармацыю пра развіццё грамадства і грамадскія з’явы з розных крыніц сацыяльна-гуманітарнай інфармацыі;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і крытычна ацэньваць розныя пункты гледжання на развіццё сучаснай цывілізацыі, пададзеныя ў розных крыніцах інфармацыі; вызначаць і абгрунтоўваць свае адносіны да іх;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задач, правядзенні вучэбнага даследавання і распрацоўцы праектаў.</w:t>
      </w:r>
    </w:p>
    <w:p w:rsidR="00132440" w:rsidRPr="00132440" w:rsidRDefault="00132440" w:rsidP="00132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Тэма II. Беларусь у сусветнай супольнасці (16 гадзін)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Навука аб міжнародных адносінах. Напрамкі даследаванняў сусветнай палітыкі і эканомікі. Асаблівасці прафесійнай дзейнасці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спецыяліст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аў-міжнароднікаў.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Сусветная супольнасць у XXI стагоддзі. Фактары разнастайнасці сучаснага свету. Палітычныя і сацыяльна-эканамічныя сістэмы ў сучасным свеце. Міграцыйная мабільнасць і яе наступствы.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Устойлівае развіццё – мадэль развіцця ХХI стагоддзя. Паняцце ўстойлівага развіцця. Напрамкі ўстойлівага развіцця. Нацыянальная стратэгія ўстойлівага развіцця Рэспублікі Беларусь.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Прававыя асновы міжнародных адносін. Асноўныя прынцыпы міжнароднага права. Крыніцы і функцыі міжнароднага гуманітарнага права. Міжнародна-прававая адказнасць.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Геапалітычнае становішча і нацыянальныя інтарэсы Рэспублікі Беларусь. Паняцце геапалітыкі. Геапалітычны статус Беларусі. Нацыянальныя інтарэсы і бяспека Рэспублікі Беларусь.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Рэспубліка Беларусь у сістэме міжнародных адносін. Паняцце і віды міжнародных адносін. Знешняя палітыка Рэспублікі Беларусь. Удзел Беларусі ў міжнародных арганізацыях. Міжнароднае супрацоўніцтва.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Абагульненне па тэме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II.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АСНОЎНЫЯ ПАТРАБАВАННІ ДА ВЫНІКАЎ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ВУЧЭБНАЙ ДЗЕЙНАСЦІ ВУЧНЯЎ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Вучні: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ведаюць: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азначэнні асноўных паняццяў: геапалітыка, дыпламатыя, інфармацыйная бяспека, міжнароднае гуманітарнае права, міжнародныя адносіны, міграцыйная мабільнасць, нацыянальная бяспека, устойлівае развіццё; 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этапы развіцця сістэмы міжнародных адносін;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умеюць: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прынцыпы міжнароднага гуманітарнага права; мэты ўстойлівага развіцця; міжнародныя арганізацыі і міждзяржаўныя аб’яднанні, у якія ўваходзіць Беларусь; віды міжнародных адносін, геапалітычны статус Беларусі, асноўныя сродкі міжнароднага супрацоўніцтва, прынцыпы і напрамкі знешняй палітыкі Рэспублікі Беларусь, ролю Беларусі ў рэалізацыі канцэпцыі ўстойлівага развіцця, функцыі міжнароднага гуманітарнага права; нацыянальную стратэгію ўстойлівага развіцця Рэспублікі Беларусь;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тлумачыць і (або) канкрэтызаваць прыкладамі кірункі ўстойлівага развіцця, спосабы забеспячэння інфармацыйнай бяспекі краіны, фактары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разнастайнасці сучаснага свету; шматвектарную знешнюю палітыку беларускай дзяржавы; міграцыйную мабільнасць і яе наступствы; нацыянальна-дзяржаўныя інтарэсы Рэспублікі Беларусь;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узаемасувязі вывучаных сацыяльных аб’ектаў, з’яў, працэсаў, іх элементаў і асноўных функцый;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даваць ацэнку вывучаным грамадскім з’явам і працэсам, аргументаваць свой пункт гледжання па пытаннях, якія вывучаюцца;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аналізаваць і крытычна ацэньваць інфармацыю пра развіццё сусветнай супольнасці і месца Беларусі ў ім з розных крыніц сацыяльна-гуманітарнай інфармацыі;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і крытычна ацэньваць розныя пункты гледжання па пытаннях развіцця міжнародных адносін, знешняй палітыкі Рэспублікі Беларусь, пададзеныя ў розных крыніцах інфармацыі; вызначаць і абгрунтоўваць свае адносіны да іх;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задач, правядзенні вучэбнага даследавання і распрацоўцы праектаў.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Тэма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III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 Прававая сістэма Рэспублікі Беларусь (20 гадзін)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Юрыдычныя навукі. Паняцце правазнаўства. Тэарэтычныя і прыкладныя навукі аб праве. Прафесія – юрыст.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Увядзенне ў беларускае права. Галіны і інстытуты права.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Суб’екты права і праваадносіны. Крыніцы (формы) права Рэспублікі Беларусь.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Канстытуцыйнае і выбарчае права. Права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як сістэма норм. Паняцце канстытуцыйнага права. Выбарчая сістэма ў Рэспубліцы Беларусь. Рэферэндумы ў Рэспубліцы Беларусь.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Асновы грамадзянскага права. Паняцце грамадзянскага права. Суб’екты грамадзянска-прававых адносін. Грамадзянская праваздольнасць і дзеяздольнасць.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Асновы сямейнага права. Паняцце сямейнага права. Правы і абавязкі мужа і жонкі. Правы і абавязкі бацькоў і дзяцей.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Асновы працоўнага права. Паняцце працоўнага права. Заключэнне працоўна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га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гавору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. Бакі працоўнага дагавору. Спыненне працоўнага дагавору.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Асновы адміністрацыйнага права. Паняцце адміністрацыйнага права. Адміністрацыйнае правапарушэнне. Адміністрацыйная адказнасць.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Асновы крымінальнага права. Паняцце крымінальнага права. Крымінальная адказнасць і пакаранне. Абставіны, якія выключаюць, змякчаюць і абцяжарваюць крымінальную адказнасць.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Забеспячэнне законнасці і правапарадку ў Рэспубліцы Беларусь. Сістэма органаў забеспячэння законнасці і правапарадку. Судовая сістэма.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Праваахоўныя органы. Органы юстыцыі.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Абагульненне па тэме III.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132440" w:rsidRPr="00132440" w:rsidRDefault="00132440" w:rsidP="00132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 ДА ВЫНІКАЎ</w:t>
      </w:r>
    </w:p>
    <w:p w:rsidR="00132440" w:rsidRPr="00132440" w:rsidRDefault="00132440" w:rsidP="00132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ВУЧЭБНАЙ ДЗЕЙНАСЦІ ВУЧНЯЎ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Вучні: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ведаюць азначэнні асноўных паняццяў: адміністрацыйнае права, адміністрацыйнае правапарушэнне, грамадзянская дзеяздольнасць, грамадзянскае права, грамадзянская праваздольнасць, выбарчае права, канстытуцыйнае права, пакаранне, сямейнае права, працоўны дагавор, працоўнае права, крымінальнае права, юрыспрудэнцыя, юстыцыя;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умеюць: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правазнаўства як навуку аб праве; галіны права; галіну прымянення прававых норм (грамадзянскага, адміністрацыйнага, працоўнага, сямейнага, выбарчага, крымінальнага) права, юрыдычныя ўласцівасці Канстытуцыі; органы забеспячэння законнасці і правапарадку ў Рэспубліцы Беларусь; віды рэферэндумаў; абставіны, якія выключаюць, змякчаюць і абцяжарваюць крымінальную адказнасць; асноўныя задачы органаў забеспячэння законнасці і правапарадку Рэспублікі Беларусь; асаблівасці канстытуцыйнага права ў сістэме права Рэспублікі Беларусь; правы і абавязкі работнікаў і наймальнікаў; прававы механізм заключэння і спынення шлюбу; асаблівасці прафесіі юрыста; суб’ектаў грамадзянска-прававых адносін;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тлумачыць і (або) канкрэтызаваць прыкладамі юрыдычныя ўласцівасці Канстытуцыі; крыніцы (формы права) Рэспублікі Беларусь; віды адміністрацыйных спагнанняў; віды пакаранняў, прадугледжаных Крымінальным кодэксам Рэспублікі Беларусь; грамадзянскую праваздольнасць і дзеяздольнасць фізічных і юрыдычных асоб; нормы працоўнага права, якія рэгулююць рабочы час, час адпачынку, аплату працы работніка; правы і абавязкі мужа і жонкі, бацькоў і дзяцей; прававы механізм працаўладкавання і спынення працоўнага дагавору; прыметы адміністрацыйнага правапарушэння; прыметы, якія характарызуюць злачынства; прынцыпы і асноўныя стадыі выбарчага працэсу ў Рэспубліцы Беларусь; функцыі крымінальнага права;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мадэляваць тыповыя сітуацыі, якія рэгулююцца нормамі вывучаных галін права;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даваць ацэнку вывучаным прававым з’явам і працэсам, аргументаваць уласны пункт гледжання па пытаннях, якія вывучаюцца;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задач, правядзенні вучэбнага даследавання і распрацоўцы праектаў.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132440" w:rsidRPr="00132440" w:rsidRDefault="00132440" w:rsidP="0013244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Тэма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IV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 Асноўныя напрамкі ўнутранай палітыкі беларускай дзяржавы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(12 гадзін)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Навуковыя асновы дзяржаўнага кіравання. Тэорыя дзяржаўнага кіравання. Дзяржаўная служба. Дзяржаўныя служачыя.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Дынаміка складу насельніцтва і сацыяльная палітыка дзяржавы. Сацыяльны склад насельніцтва.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Дэмаграфічная палітыка. Генд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рная палітыка.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Дзяржаўная м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аладзёжная палітыка. Нацыянальная палітыка. Канфесійная палітыка.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Інавацыйнае развіццё краіны. Паняцце інавацыйнага шляху развіцця. Навуковы патэнцыял Рэспублікі Беларусь. Навуковае забеспячэнне інавацыйнага развіцця. Высокія тэхналогіі і энергазберажэнне.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Развіццё рэгіёнаў. Рэгіёны Рэспублікі Беларусь. Рэгіянальная палітыка. Перспектывы развіцця рэгіёнаў.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Развіццё культуры і ўмацаванне здароўя нацыі. Палітыка дзяржавы ў сферы культуры. Палітыка ў галіне аховы здароўя. Фізічная культура і спорт.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Абагульненне па тэме IV.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 ДА ВЫНІКАЎ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ВУЧЭБНАЙ ДЗЕЙНАСЦІ ВУЧНЯЎ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Вучні: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ведаюць азначэнні асноўных паняццяў: гендарная палітыка, дэмаграфічная бяспека, дэмаграфічная палітыка, інавацыі, інавацыйная палітыка, канфесійная палітыка, дзяржаўная маладзёжная палітыка, нацыянальная палітыка, рэгіянальная палітыка;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умеюць: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асаблівасці дзяржаўнай службы як прафесійнай дзейнасці; адміністрацыйна-тэрытарыяльныя і тэрытарыяльныя адзінкі Рэспублікі Беларусь; тыпы інавацый; мэты і задачы развіцця малых і сярэдніх гарадоў Беларусі; задачы нацыянальнай інавацыйнай сістэмы; дасягненні ў развіцці навуковага патэнцыялу, культуры, аховы здароўя, фізічнай культуры і спорту суверэннай Беларусі; праблемы і перспектывы развіцця рэгіёнаў; высокія тэхналогіі; асаблівасці дзейнасці дзяржаўнага служачага;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тлумачыць і (або) канкрэтызаваць прыкладамі дынаміку сацыяльнага складу насельніцтва, асноўныя напрамкі дэмаграфічнай, гендарнай, рэгіянальнай, нацыянальнай, канфесійнай, маладзёжнай палітыкі беларускай дзяржавы; дзяржаўнай палітыкі ў сферы культуры; дзяржаўнай палітыкі ў галіне аховы здароўя; дзяржаўнай палітыкі у сферы фізічнай культуры і спорту; асноўныя напрамкі інавацыйнага развіцця Рэспублікі </w:t>
      </w: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Беларусь;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узаемасувязі вывучаных сацыяльных аб’ектаў, з’яў, працэсаў, іх элементаў і асноўных функцый;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даваць ацэнку вывучаным з’явам і працэсам унутранай палітыкі беларускай дзяржавы, аргументаваць уласны пункт гледжання па пытаннях, якія вывучаюцца;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аналізаваць і крытычна ацэньваць інфармацыю пра дзяржаўную палітыку з розных крыніц сацыяльна-гуманітарнай інфармацыі;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і крытычна ацэньваць розныя пункты гледжання па пытаннях унутранай палітыкі Рэспублікі Беларусь, пададзеныя ў розных крыніцах інфармацыі; вызначаць і абгрунтоўваць свае адносіны да іх;</w:t>
      </w:r>
    </w:p>
    <w:p w:rsidR="00132440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задач, правядзенні вучэбнага даследавання і распрацоўцы праектаў.</w:t>
      </w:r>
    </w:p>
    <w:p w:rsidR="00F320B2" w:rsidRPr="00132440" w:rsidRDefault="00132440" w:rsidP="00132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2440">
        <w:rPr>
          <w:rFonts w:ascii="Times New Roman" w:eastAsia="Times New Roman" w:hAnsi="Times New Roman" w:cs="Times New Roman"/>
          <w:color w:val="000000"/>
          <w:sz w:val="30"/>
          <w:szCs w:val="30"/>
        </w:rPr>
        <w:t>Выніковае абагульненне (2 гадзіны).</w:t>
      </w:r>
    </w:p>
    <w:sectPr w:rsidR="00F320B2" w:rsidRPr="00132440" w:rsidSect="00B0467F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287" w:rsidRDefault="00430287">
      <w:pPr>
        <w:spacing w:after="0" w:line="240" w:lineRule="auto"/>
      </w:pPr>
      <w:r>
        <w:separator/>
      </w:r>
    </w:p>
  </w:endnote>
  <w:endnote w:type="continuationSeparator" w:id="0">
    <w:p w:rsidR="00430287" w:rsidRDefault="0043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287" w:rsidRDefault="00430287">
      <w:pPr>
        <w:spacing w:after="0" w:line="240" w:lineRule="auto"/>
      </w:pPr>
      <w:r>
        <w:separator/>
      </w:r>
    </w:p>
  </w:footnote>
  <w:footnote w:type="continuationSeparator" w:id="0">
    <w:p w:rsidR="00430287" w:rsidRDefault="0043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249" w:rsidRDefault="0013244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376249" w:rsidRDefault="004302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40"/>
    <w:rsid w:val="00132440"/>
    <w:rsid w:val="00430287"/>
    <w:rsid w:val="00440292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C7C3"/>
  <w15:chartTrackingRefBased/>
  <w15:docId w15:val="{B0F26EC9-063F-4BBA-BDA3-F8DCDE09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2023-09-04T08:25:00Z</dcterms:created>
  <dcterms:modified xsi:type="dcterms:W3CDTF">2023-09-04T08:25:00Z</dcterms:modified>
</cp:coreProperties>
</file>