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ЗАЦВЕРДЖАНА</w:t>
            </w:r>
          </w:p>
        </w:tc>
      </w:tr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Пастанова</w:t>
            </w:r>
          </w:p>
          <w:p w:rsidR="00A44477" w:rsidRPr="00877204" w:rsidRDefault="00A44477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A44477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4477" w:rsidRPr="00877204" w:rsidRDefault="00A44477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77204">
              <w:rPr>
                <w:rFonts w:ascii="Times New Roman" w:hAnsi="Times New Roman"/>
                <w:sz w:val="30"/>
                <w:szCs w:val="30"/>
              </w:rPr>
              <w:t>Рэспубл</w:t>
            </w:r>
            <w:proofErr w:type="spellEnd"/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>к</w:t>
            </w:r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  <w:p w:rsidR="00A44477" w:rsidRPr="00DA5CD7" w:rsidRDefault="00A44477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A44477" w:rsidRPr="00877204" w:rsidRDefault="00A44477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shd w:val="clear" w:color="auto" w:fill="FFFFFF"/>
        <w:spacing w:after="0" w:line="240" w:lineRule="auto"/>
        <w:ind w:firstLine="919"/>
        <w:jc w:val="center"/>
        <w:rPr>
          <w:rFonts w:ascii="Times New Roman" w:hAnsi="Times New Roman"/>
          <w:sz w:val="30"/>
          <w:szCs w:val="30"/>
        </w:rPr>
      </w:pPr>
    </w:p>
    <w:p w:rsidR="00A44477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Вучэбная праграма </w:t>
      </w:r>
    </w:p>
    <w:p w:rsidR="00A44477" w:rsidRPr="00727E63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Style w:val="MSGENFONTSTYLENAMETEMPLATEROLENUMBERMSGENFONTSTYLENAMEBYROLETEXT2"/>
          <w:rFonts w:ascii="Times New Roman" w:hAnsi="Times New Roman"/>
          <w:sz w:val="30"/>
          <w:szCs w:val="30"/>
          <w:shd w:val="clear" w:color="auto" w:fill="auto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 вучэбным прадмеце «Грамадазнаўства»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для XI класа</w:t>
      </w:r>
      <w:r w:rsidR="00873680">
        <w:rPr>
          <w:rFonts w:ascii="Times New Roman" w:hAnsi="Times New Roman"/>
          <w:sz w:val="30"/>
          <w:szCs w:val="30"/>
          <w:lang w:val="be-BY"/>
        </w:rPr>
        <w:t xml:space="preserve"> ў</w:t>
      </w:r>
      <w:r w:rsidRPr="00877204">
        <w:rPr>
          <w:rFonts w:ascii="Times New Roman" w:hAnsi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з беларускай мовай навучання і выхавання</w:t>
      </w:r>
    </w:p>
    <w:p w:rsidR="00A44477" w:rsidRPr="00877204" w:rsidRDefault="00A44477" w:rsidP="00A44477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DA5CD7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(</w:t>
      </w:r>
      <w:r w:rsidRPr="00877204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базав</w:t>
      </w:r>
      <w:r w:rsidRPr="00DA5CD7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ы ўзровень)</w:t>
      </w: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pStyle w:val="U1"/>
        <w:ind w:firstLine="91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4477" w:rsidRPr="00877204" w:rsidRDefault="00A44477" w:rsidP="00A44477">
      <w:pPr>
        <w:spacing w:after="0" w:line="240" w:lineRule="auto"/>
        <w:ind w:firstLine="919"/>
        <w:jc w:val="both"/>
        <w:rPr>
          <w:rFonts w:ascii="Times New Roman" w:hAnsi="Times New Roman"/>
          <w:caps/>
          <w:sz w:val="30"/>
          <w:szCs w:val="30"/>
          <w:lang w:val="be-BY"/>
        </w:rPr>
      </w:pPr>
      <w:r w:rsidRPr="00877204">
        <w:rPr>
          <w:rFonts w:ascii="Times New Roman" w:hAnsi="Times New Roman"/>
          <w:b/>
          <w:bCs/>
          <w:sz w:val="30"/>
          <w:szCs w:val="30"/>
          <w:lang w:val="be-BY"/>
        </w:rPr>
        <w:br w:type="page"/>
      </w:r>
    </w:p>
    <w:p w:rsidR="00A44477" w:rsidRPr="00DA5CD7" w:rsidRDefault="00A44477" w:rsidP="00A44477">
      <w:pPr>
        <w:pStyle w:val="U1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DA5CD7">
        <w:rPr>
          <w:rFonts w:ascii="Times New Roman" w:hAnsi="Times New Roman" w:cs="Times New Roman"/>
          <w:b w:val="0"/>
          <w:sz w:val="30"/>
          <w:szCs w:val="30"/>
          <w:lang w:val="be-BY"/>
        </w:rPr>
        <w:lastRenderedPageBreak/>
        <w:t>ГЛАВА 1</w:t>
      </w:r>
    </w:p>
    <w:p w:rsidR="00A44477" w:rsidRPr="00DA5CD7" w:rsidRDefault="00A44477" w:rsidP="00A444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DA5CD7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A44477" w:rsidRPr="00877204" w:rsidRDefault="00A44477" w:rsidP="00A444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1. Дадзеная вучэбная праграма па вучэбным прадмеце «Грамадазнаўства» (далей – вучэбная праграма) прызначана для вывучэння зместу гэтага вучэбнага прадмета на базавым узроўні ў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> класах устаноў адукацыі, якія рэалізуюць адукацыйную праграму агульнай сярэдняй адукацыі.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2. У дадзенай вучэбнай праграме на вывучэнне зместу вучэбнага прадмета «Грамадазнаўства» (далей – грамадазнаўства) у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 вызначана 103 гадзіны, у тым ліку 34 гадзіны ў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(1 гадзіна ў тыдзень), 35 гадзін у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(1 гадзіна ў тыдзень), 34 гадзіны ў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І класе (1 гадзіна ў тыдзень). Пры гэтым для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IX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класаў прадугледжваецца па </w:t>
      </w:r>
      <w:r w:rsidRPr="00877204">
        <w:rPr>
          <w:rFonts w:ascii="Times New Roman" w:hAnsi="Times New Roman"/>
          <w:sz w:val="30"/>
          <w:szCs w:val="30"/>
          <w:lang w:val="be-BY"/>
        </w:rPr>
        <w:br/>
        <w:t xml:space="preserve">5 рэзервовых гадзін, для 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 – 4 рэзервовыя гадзіны.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адведзеных у главах 2–4 дадзенай вучэбнай праграмы на вывучэнне зместу тэм у І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Рэзервовы час на вывучэнне вучэбнага прадмета, які прадугледжаны </w:t>
      </w:r>
      <w:r>
        <w:rPr>
          <w:rFonts w:ascii="Times New Roman" w:hAnsi="Times New Roman"/>
          <w:sz w:val="30"/>
          <w:szCs w:val="30"/>
          <w:lang w:val="be-BY"/>
        </w:rPr>
        <w:t xml:space="preserve">дадзенай </w:t>
      </w:r>
      <w:r w:rsidRPr="00877204">
        <w:rPr>
          <w:rFonts w:ascii="Times New Roman" w:hAnsi="Times New Roman"/>
          <w:sz w:val="30"/>
          <w:szCs w:val="30"/>
          <w:lang w:val="be-BY"/>
        </w:rPr>
        <w:t>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падагульняючага кантролю вынікаў засваення зместу вучэбнага прадмета.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3. Мэты вывучэння вучэбнага прадмета </w:t>
      </w:r>
      <w:r w:rsidRPr="00877204">
        <w:rPr>
          <w:rFonts w:ascii="Times New Roman" w:hAnsi="Times New Roman"/>
          <w:sz w:val="30"/>
          <w:szCs w:val="30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877204">
        <w:rPr>
          <w:rFonts w:ascii="Times New Roman" w:hAnsi="Times New Roman"/>
          <w:sz w:val="30"/>
          <w:szCs w:val="30"/>
        </w:rPr>
        <w:t>»</w:t>
      </w:r>
      <w:r w:rsidRPr="00877204">
        <w:rPr>
          <w:rFonts w:ascii="Times New Roman" w:hAnsi="Times New Roman"/>
          <w:sz w:val="30"/>
          <w:szCs w:val="30"/>
          <w:lang w:val="be-BY"/>
        </w:rPr>
        <w:t>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прадукцыйную стваральную дзейнасць.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4. Задачы вывучэння вучэбнага прадмета </w:t>
      </w:r>
      <w:r w:rsidRPr="00877204">
        <w:rPr>
          <w:rFonts w:ascii="Times New Roman" w:hAnsi="Times New Roman"/>
          <w:sz w:val="30"/>
          <w:szCs w:val="30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Грамадазнаўства</w:t>
      </w:r>
      <w:r w:rsidRPr="00877204">
        <w:rPr>
          <w:rFonts w:ascii="Times New Roman" w:hAnsi="Times New Roman"/>
          <w:sz w:val="30"/>
          <w:szCs w:val="30"/>
        </w:rPr>
        <w:t>»</w:t>
      </w:r>
      <w:r w:rsidRPr="00877204">
        <w:rPr>
          <w:rFonts w:ascii="Times New Roman" w:hAnsi="Times New Roman"/>
          <w:sz w:val="30"/>
          <w:szCs w:val="30"/>
          <w:lang w:val="be-BY"/>
        </w:rPr>
        <w:t>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сацыяльных працэсах і тэндэнцыях развіцця сучаснага беларускага грамадства і дзяржавы;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задавальненне адукацыйных запытаў асобы з улікам індывідуальна-ўзроставых асаблівасцей і магчымасцей праз максімальнае набліжэнне зместу вучэбнага прадмета да патрэб і інтарэсаў вучняў;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ўменняў самааналізу, самаацэнкі; стымуляванне да самаўдасканалення, павышэння агульнакультурнага ўзроўню.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начучэнцаў па авалоданні імі ведамі, уменнямі, навыкамі, па фарміраванні ў іх кампетэнцый, развіцці іх творчых здольнасцей.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Формы, метады і сродкі навучання і выхавання вызначаюцца настаўнікам. Асаблівую ўвагу варта ўдзяляць удасканаленню спосабаў вучэбнай дзейнасці, неабходных для далейшага самастойнага выкарыстання грамадазнаўчых ведаў пры аналізе сучаснай сацыяльнай рэчаіснасці. Рэкамендуецца арганізоўваць рашэнне вучэбна-пазнавальных і практычных задач з выкарыстаннем розных крыніц сацыяльна-гуманітарнай інфармацыі, прымяняць метады, якія дазваляюць звязаць навучальны матэрыял, што вывучаецца, з асабістым сацыяльным вопытам і існуючымі ўяўленнямі вучняў пра сацыяльнае жыццё.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Акрамя вучэбнага дапаможніка па грамадазнаўстве, рэкамендуецца выкарыстоўваць нарматыўныя прававыя акты беларускай дзяржавы, навукова-папулярную і публіцыстычную літаратуру, матэрыялы электронных і друкаваных сродкаў масавай інфармацыі (далей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СМІ). Асаблівай увагі патрабуе выкарыстанне ў адукацыйным працэсе інфармацыйна-камунікацыйных тэхналогій, пры гэтым важна разумець іх адукацыйныя магчымасці і выразна ўсведамляць межы іх ужывання, умець арганічна спалучаць гэтыя тэхналогіі з традыцыйнымі методыкамі.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Пры вывучэнні вучэбнага прадмета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Грамадазнаўства» неабходна абапірацца на веды вучняў па вучэбных прадметах: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Сусветная гісторыя»,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Гісторыя Беларусі»,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Геаграфія»,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Беларуская літаратура»,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ектамі вывучэння. Рэалізацыі міжпрадметных сувязей будзе садзейнічаць арганізацыя праектнай дзейнасці вучняў, якая патрабуе прымянення ведаў па розных вучэбных прадметах.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Формы, метады і сродкі навучання і выхавання, віды дзейнасці вучняў рэкамендуецца таксама вызначаць з улікам здольнасцей, інтарэсаў, прафесійных намераў, пазнавальных магчымасцей вучняў.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6. Змест </w:t>
      </w:r>
      <w:r w:rsidRPr="009937A0">
        <w:rPr>
          <w:rFonts w:ascii="Times New Roman" w:hAnsi="Times New Roman"/>
          <w:sz w:val="30"/>
          <w:szCs w:val="30"/>
          <w:lang w:val="be-BY"/>
        </w:rPr>
        <w:t>вучэбнага прадмета «Грамадазнаўства»,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вучэбная дзейнасць вучняў, асноўныя патрабаванні да яе вынікаў канцэнтруюцца па наступных змястоўных лініях: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чалавек у грамадстве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X класс);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сферы грамадства (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Паказаныя ў дадзенай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улікам паслядоўнасці вывучэння вучэбнага матэрыялу.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 Чаканыя вынікі вывучэння грамадазнаўства ў IX–XI класах устаноў адукацыі, якія рэалізуюць адукацыйную праграму агульнай сярэдняй адукацыі на базавым узроўні: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7.1. асобасныя: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неабходнасці кіравацца ў паводзінах каштоўнасцямі і нормамі, замацаванымі ў Канстытуцыі Рэспублікі Беларусь;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эстэтычных адносін да свету;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як асабістай каштоўнасці, адказныя адносіны да стварэння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на аснове ўсвядомленага прыняцця каштоўнасцей сямейнага жыцця;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7.2. метапрадметныя: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лагічнымі аперацыямі параўнання, аналізу, сінтэзу, абагульнення, класіфікацыі, устанаўлення аналогій і прычынна-выніковых сувязей паміж фактамі і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явамі, вызначэнне паняццяў, аперыравання паняццямі, мадэлявання, доказу і абвяржэння; уменні рабіць абагульненні і вывады; строіць лагічныя высновы (прыёмы разумовай дзейнасці);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агульнавучэбныя ўменні і навыкі, якія забяспечваюць здольнасць да самастойнага засваення новых ведаў і ўменняў;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выкарыстоўваць засвоеныя веды для рашэння вучэбна-пазнавальных і практычных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наладжваць супрацоўніцтва і прымаць удзел у розных відах вучэбна-пазнавальнай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прымаць удзел і прыходзіць да агульнага рашэння ў калектыўнай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лагічна і аргументавана выкладаць свае думкі пісьмова і вусна; навыкі ўсвядомленага чытання тэкстаў розных стыляў і жанраў;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адстойваць і абгрунтоўваць уласны пункт гледжання; крытычна ставіцца да свайго і чужога меркаванняў;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ўменнямі пошуку, адбору, апрацоўкі, захоўвання, перадачы інфармацыі, у тым ліку рацыянальна і бяспечна выкарыстоўваючы інфармацыйныя камунікацыйныя тэхналогіі ў адпаведнасці з вучэбнымі і камунікацыйнымі задачамі;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выкарыстоўваць розныя крыніцы інфармацыі ў вучэбна-пазнавальных мэтах, выдзяляць галоўнае, істотныя прыметы паняццяў, працаваць з тэкставай і графічнай інфармацыяй; крытычна ацэньваць і інтэрпрэтаваць інфармацыю, якая змяшчаецца ў розных крыніцах;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уменні самастойна вызначаць мэты і задачы сваёй вучэбна-пазнавальнай дзейнасці; планаваць эфектыўныя спосабы рашэння задач; прагназаваць вынікі; кантраляваць, ацэньваць вынікі і ў выпадку няпоспеху карэкціраваць вучэбныя мэты і спосабы іх дасягнення;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здольнасці да рэфлексіі, самарэгуляцыі, самастойнага вызначэння прыярытэтных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і гатоўнасць да вучэбна-даследчай і праектнай дзейнасці;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ўстанаўліваць міжпрадметныя сувязі, інтэграваць веды з розных прадметных галін для рашэння практычных задач;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ўзаемадзейнічаць у розных відах сумеснай вучэбна-пазнавальнай дзейнасці (весці дыялог, вырашаць праблемныя сітуацыі);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7.3. прадметныя: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рашаць тыповыя задачы ў галіне сацыяльных адносін, адэкватных узросту вучняў;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здольнасці да рэфлексіі, ацэнкі ўласных магчымасцей і ўсведамлення свайго месца ў грамадстве;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уменняў працы з сацыяльна значнай інфармацыяй, яе асэнсаванне; развіццё здольнасцей рабіць неабходныя вывады і даваць абгрунтаваныя ацэнкі сацыяльным падзеям і працэсам;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44477" w:rsidRPr="00873680" w:rsidRDefault="00A44477" w:rsidP="00A444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bookmarkStart w:id="0" w:name="_Hlk126846400"/>
      <w:bookmarkStart w:id="1" w:name="_Hlk126847763"/>
      <w:r w:rsidRPr="00877204">
        <w:rPr>
          <w:rFonts w:ascii="Times New Roman" w:hAnsi="Times New Roman"/>
          <w:sz w:val="30"/>
          <w:szCs w:val="30"/>
        </w:rPr>
        <w:t xml:space="preserve">ГЛАВА </w:t>
      </w:r>
      <w:r w:rsidR="00873680">
        <w:rPr>
          <w:rFonts w:ascii="Times New Roman" w:hAnsi="Times New Roman"/>
          <w:sz w:val="30"/>
          <w:szCs w:val="30"/>
          <w:lang w:val="en-US"/>
        </w:rPr>
        <w:t>2</w:t>
      </w:r>
    </w:p>
    <w:bookmarkEnd w:id="0"/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ЗМЕСТ</w:t>
      </w:r>
      <w:r w:rsidRPr="00877204">
        <w:rPr>
          <w:rFonts w:ascii="Times New Roman" w:hAnsi="Times New Roman"/>
          <w:sz w:val="30"/>
          <w:szCs w:val="30"/>
        </w:rPr>
        <w:t xml:space="preserve"> ГРАМАД</w:t>
      </w:r>
      <w:r w:rsidRPr="00877204">
        <w:rPr>
          <w:rFonts w:ascii="Times New Roman" w:hAnsi="Times New Roman"/>
          <w:sz w:val="30"/>
          <w:szCs w:val="30"/>
          <w:lang w:val="be-BY"/>
        </w:rPr>
        <w:t>АЗНАЎС</w:t>
      </w:r>
      <w:r w:rsidRPr="00877204">
        <w:rPr>
          <w:rFonts w:ascii="Times New Roman" w:hAnsi="Times New Roman"/>
          <w:sz w:val="30"/>
          <w:szCs w:val="30"/>
        </w:rPr>
        <w:t>ТВА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Ў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І</w:t>
      </w:r>
      <w:r w:rsidRPr="00877204">
        <w:rPr>
          <w:rFonts w:ascii="Times New Roman" w:hAnsi="Times New Roman"/>
          <w:sz w:val="30"/>
          <w:szCs w:val="30"/>
        </w:rPr>
        <w:t xml:space="preserve"> КЛАСЕ.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(1 гадзіна ў тыдзень, усяго 34 гадзіны, у тым ліку 4 рэзервовыя гадзіны)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Уводзіны (1 гадзіна)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Тэма I. Станаўленне інфармацыйнай цывілізацыі (6 гадзін)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Прагрэс і рэгрэс у сацыяльным развіцці. Грамадскі прагрэс і яго крытэрыі. Выклікі і пагрозы для чалавецтва. Гуманізм як мера грамадскага прагрэсу.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Ступені грамадскага развіцця. Асноўныя падыходы да разгляду гісторыі грамадства. Фармацыйны падыход. Стадыяльны падыход. Тэхналагічны падыход.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Цывілізацыя як культурна-гістарычны працэс. Паняцце цывілізацыі. Цывілізацыйны падыход да вывучэння грамадства. Характэрныя рысы сучаснай цывілізацыі.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Гарызонты інфармацыйнага грамадства. Асноўныя характарыстыкі інфармацыйнага грамадства. </w:t>
      </w:r>
      <w:r w:rsidRPr="009937A0">
        <w:rPr>
          <w:rFonts w:ascii="Times New Roman" w:hAnsi="Times New Roman"/>
          <w:sz w:val="30"/>
          <w:szCs w:val="30"/>
          <w:lang w:val="be-BY"/>
        </w:rPr>
        <w:t>Інтэрнэт.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Беларусь у інфармацыйную эпоху: магчымасці і перспектывы развіцця.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Глабалізацыя. Паняцце глабалізацыі. Супярэчлівы характар глабалізацыі. Антыглабалізм.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Абагульненне па тэме I.</w:t>
      </w:r>
    </w:p>
    <w:p w:rsidR="00A44477" w:rsidRPr="00877204" w:rsidRDefault="00A44477" w:rsidP="00A44477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ведаюць азначэнні асноўных паняццяў: глабалізацыя, гуманізм, інфармацыйнае грамадства, навукова-тэхнічны прагрэс, прагрэс, рэгрэс, цывілізацыя; </w:t>
      </w:r>
    </w:p>
    <w:p w:rsidR="00A44477" w:rsidRPr="00877204" w:rsidRDefault="00A44477" w:rsidP="00A4447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распазнаваць на аснове прыведзеных характарыстык асноўныя падыходы да разгляду гісторыі грамадства, ступені развіцця грамадства, цывілізацыі як устойлівыя супольнасці людзей;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сучасныя выклікі і пагрозы для чалавецтва, крытэрыі грамадскага прагрэсу, глабалізацыю як супярэчлівы працэс; гуманізм як меру грамадскага прагрэсу; асноўныя рысы сучаснай інфармацыйнай цывілізацыі; прыметы постіндустрыяльнага грамадства; перспектывы развіцця Беларусі ва ўмовах інфармацыйнага грамадства, ролю навукова-тэхнічнага прагрэсу ў развіцці чалавецтва; цывілізацыю як культурна-гістарычны працэс;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антыглабалізм як сістэму поглядаў і сацыяльны рух, даіндустрыяльную, індустрыяльную і постіндустрыяльную стадыі развіцця грамадства; праяўленні прагрэсу і рэгрэсу ў сучасным свеце, асноўныя прыметы інфармацыйнага грамадства; фактары глабалізацыі;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явам і працэсам; 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II. Беларусь у </w:t>
      </w:r>
      <w:proofErr w:type="spellStart"/>
      <w:r w:rsidRPr="00877204">
        <w:rPr>
          <w:rFonts w:ascii="Times New Roman" w:hAnsi="Times New Roman"/>
          <w:sz w:val="30"/>
          <w:szCs w:val="30"/>
        </w:rPr>
        <w:t>сусветнай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супольнасці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(6 </w:t>
      </w:r>
      <w:proofErr w:type="spellStart"/>
      <w:r w:rsidRPr="00877204">
        <w:rPr>
          <w:rFonts w:ascii="Times New Roman" w:hAnsi="Times New Roman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sz w:val="30"/>
          <w:szCs w:val="30"/>
        </w:rPr>
        <w:t>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Сусветная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супольнасць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у XXI </w:t>
      </w:r>
      <w:proofErr w:type="spellStart"/>
      <w:r w:rsidRPr="00877204">
        <w:rPr>
          <w:rFonts w:ascii="Times New Roman" w:hAnsi="Times New Roman"/>
          <w:sz w:val="30"/>
          <w:szCs w:val="30"/>
        </w:rPr>
        <w:t>стагоддзі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Фактары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разнастайнасці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сучаснага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свету.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сацыяльна-эканамічныя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сучасным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свеце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Міграцыйная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мабільнасць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яе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наступствы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Устойлівае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развіццё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877204">
        <w:rPr>
          <w:rFonts w:ascii="Times New Roman" w:hAnsi="Times New Roman"/>
          <w:sz w:val="30"/>
          <w:szCs w:val="30"/>
        </w:rPr>
        <w:t>мадэль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ХХI </w:t>
      </w:r>
      <w:proofErr w:type="spellStart"/>
      <w:r w:rsidRPr="00877204">
        <w:rPr>
          <w:rFonts w:ascii="Times New Roman" w:hAnsi="Times New Roman"/>
          <w:sz w:val="30"/>
          <w:szCs w:val="30"/>
        </w:rPr>
        <w:t>стагоддзя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ўстойлівага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Напрамкі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ўстойлівага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Нацыянальная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стратэгія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ўстойлівага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Прававыя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адносін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Асноўныя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прынцыпы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r w:rsidRPr="00877204">
        <w:rPr>
          <w:rFonts w:ascii="Times New Roman" w:hAnsi="Times New Roman"/>
          <w:sz w:val="30"/>
          <w:szCs w:val="30"/>
          <w:lang w:val="be-BY"/>
        </w:rPr>
        <w:t>Ф</w:t>
      </w:r>
      <w:proofErr w:type="spellStart"/>
      <w:r w:rsidRPr="00877204">
        <w:rPr>
          <w:rFonts w:ascii="Times New Roman" w:hAnsi="Times New Roman"/>
          <w:sz w:val="30"/>
          <w:szCs w:val="30"/>
        </w:rPr>
        <w:t>ункцыі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гуманітарнага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Міжнародна-прававая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адказнасць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Геапалітычнае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становішча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нацыянальныя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інтарэсы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геапалітыкі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Геапалітычны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статус </w:t>
      </w:r>
      <w:proofErr w:type="spellStart"/>
      <w:r w:rsidRPr="00877204">
        <w:rPr>
          <w:rFonts w:ascii="Times New Roman" w:hAnsi="Times New Roman"/>
          <w:sz w:val="30"/>
          <w:szCs w:val="30"/>
        </w:rPr>
        <w:t>Беларусі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Нацыянальныя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інтарэсы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бяспека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Рэспубліка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 у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адносін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віды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адносін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Знешняя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Удзел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Беларусі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арганізацыях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Міжнароднае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супрацоўніцтва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II.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ВУЧЭБНАЙ ДЗЕЙНАСЦІ ВУЧНЯЎ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ведаюць азначэнні асноўных паняццяў: геапалітыка, інфармацыйная бяспека, міжнароднае гуманітарнае права, міжнародныя адносіны, міграцыйная мабільнасць, нацыянальная бяспека, устойлівае развіццё; 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распазнаваць на аснове прыведзеных характарыстык прынцыпы міжнароднага гуманітарнага права, мэты ўстойлівага развіцця;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віды міжнародных адносін, геапалітычны статус Беларусі, міграцыйную мабільнасць і яе наступствы; нацыянальна-дзяржаўныя інтарэсы Рэспублікі Беларусь, асноўныя сродкі міжнароднага супрацоўніцтва, прынцыпы і напрамкі знешняй палітыкі Рэспублікі Беларусь, ролю Беларусі ў рэалізацыі канцэпцыі ўстойлівага развіцця, функцыі міжнароднага гуманітарнага права; нацыянальную стратэгію ўстойлівага развіцця Рэспублікі Беларусь;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тлумачыць і (або) канкрэтызаваць прыкладамі кірункі ўстойлівага развіцця, прынцыпы міжнароднага права, спосабы забеспячэння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інфармацыйнай бяспекі краіны, фактары разнастайнасці сучаснага свету;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III.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Прававая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 (</w:t>
      </w:r>
      <w:r w:rsidRPr="00877204">
        <w:rPr>
          <w:rFonts w:ascii="Times New Roman" w:hAnsi="Times New Roman"/>
          <w:sz w:val="30"/>
          <w:szCs w:val="30"/>
          <w:lang w:val="be-BY"/>
        </w:rPr>
        <w:t>9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гадзін</w:t>
      </w:r>
      <w:proofErr w:type="spellEnd"/>
      <w:r w:rsidRPr="00877204">
        <w:rPr>
          <w:rFonts w:ascii="Times New Roman" w:hAnsi="Times New Roman"/>
          <w:sz w:val="30"/>
          <w:szCs w:val="30"/>
        </w:rPr>
        <w:t>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Канстытуцыйнае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выбарчае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Права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 xml:space="preserve">як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норм.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канстытуцыйнага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Выбарчая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Рэспубліцы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Рэферэндумы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Рэспубліцы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Суб</w:t>
      </w:r>
      <w:r>
        <w:rPr>
          <w:rFonts w:ascii="Times New Roman" w:hAnsi="Times New Roman"/>
          <w:sz w:val="30"/>
          <w:szCs w:val="30"/>
        </w:rPr>
        <w:t>’</w:t>
      </w:r>
      <w:r w:rsidRPr="00877204">
        <w:rPr>
          <w:rFonts w:ascii="Times New Roman" w:hAnsi="Times New Roman"/>
          <w:sz w:val="30"/>
          <w:szCs w:val="30"/>
        </w:rPr>
        <w:t>екты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грамадзянска-прававых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адносін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Грамадзянская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праваздольнасць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дзеяздольнасць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сямейнага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сямейнага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Правы і </w:t>
      </w:r>
      <w:proofErr w:type="spellStart"/>
      <w:r w:rsidRPr="00877204">
        <w:rPr>
          <w:rFonts w:ascii="Times New Roman" w:hAnsi="Times New Roman"/>
          <w:sz w:val="30"/>
          <w:szCs w:val="30"/>
        </w:rPr>
        <w:t>абавязкі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мужа і жонкі</w:t>
      </w:r>
      <w:r w:rsidRPr="00877204">
        <w:rPr>
          <w:rFonts w:ascii="Times New Roman" w:hAnsi="Times New Roman"/>
          <w:sz w:val="30"/>
          <w:szCs w:val="30"/>
        </w:rPr>
        <w:t xml:space="preserve">. Правы і </w:t>
      </w:r>
      <w:proofErr w:type="spellStart"/>
      <w:r w:rsidRPr="00877204">
        <w:rPr>
          <w:rFonts w:ascii="Times New Roman" w:hAnsi="Times New Roman"/>
          <w:sz w:val="30"/>
          <w:szCs w:val="30"/>
        </w:rPr>
        <w:t>абавязкі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бацькоў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дзяцей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Заключэнне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працоўна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>га</w:t>
      </w:r>
      <w:r w:rsidRPr="00877204">
        <w:rPr>
          <w:rFonts w:ascii="Times New Roman" w:hAnsi="Times New Roman"/>
          <w:sz w:val="30"/>
          <w:szCs w:val="30"/>
        </w:rPr>
        <w:t xml:space="preserve"> да</w:t>
      </w:r>
      <w:r w:rsidRPr="00877204">
        <w:rPr>
          <w:rFonts w:ascii="Times New Roman" w:hAnsi="Times New Roman"/>
          <w:sz w:val="30"/>
          <w:szCs w:val="30"/>
          <w:lang w:val="be-BY"/>
        </w:rPr>
        <w:t>гавору</w:t>
      </w:r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Бакі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дагавору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Спыненне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дагавору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адміністрацыйнага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адміністрацыйнага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Адміністрацыйнае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правапарушэнне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Адміністрацыйная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адказнасць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Асновы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крымінальнага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крымінальнага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права.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Крымінальная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адказнасць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пакаранне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Абставіны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якія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выключаюць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77204">
        <w:rPr>
          <w:rFonts w:ascii="Times New Roman" w:hAnsi="Times New Roman"/>
          <w:sz w:val="30"/>
          <w:szCs w:val="30"/>
        </w:rPr>
        <w:t>змякчаюць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абцяжарваюць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крымінальную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адказнасць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Органы </w:t>
      </w:r>
      <w:proofErr w:type="spellStart"/>
      <w:r w:rsidRPr="00877204">
        <w:rPr>
          <w:rFonts w:ascii="Times New Roman" w:hAnsi="Times New Roman"/>
          <w:sz w:val="30"/>
          <w:szCs w:val="30"/>
        </w:rPr>
        <w:t>забеспячэння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законнасці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правапарадку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Рэспубліцы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органаў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забеспячэння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законнасці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правапарадку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Судовая </w:t>
      </w:r>
      <w:proofErr w:type="spellStart"/>
      <w:r w:rsidRPr="00877204">
        <w:rPr>
          <w:rFonts w:ascii="Times New Roman" w:hAnsi="Times New Roman"/>
          <w:sz w:val="30"/>
          <w:szCs w:val="30"/>
        </w:rPr>
        <w:t>сістэма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Праваахоўныя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органы. Органы </w:t>
      </w:r>
      <w:proofErr w:type="spellStart"/>
      <w:r w:rsidRPr="00877204">
        <w:rPr>
          <w:rFonts w:ascii="Times New Roman" w:hAnsi="Times New Roman"/>
          <w:sz w:val="30"/>
          <w:szCs w:val="30"/>
        </w:rPr>
        <w:t>юстыцыі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III.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 азначэнні паняццяў: адміністрацыйнае права, адміністрацыйнае правапарушэнне, грамадзянская дзеяздольнасць, грамадзянскае права, грамадзянская праваздольнасць, выбарчае права, канстытуцыйнае права, пакаранне, сямейнае права, працоўны дагавор, працоўнае права, крымінальнае права;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распазнаваць на аснове прыведзеных характарыстык галіну прымянення норм (грамадзянскага, працоўнага, сямейнага,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адміністрацыйнага, выбарчага, крымінальнага) права, органы забеспячэння законнасці і правапарадку ў Рэспубліцы Беларусь;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віды рэферэндумаў; месца Канстытуцыі ў прававой сістэме; абставіны, якія выключаюць, змякчаюць і абцяжарваюць крымінальную адказнасць; асноўныя задачы органаў забеспячэння законнасці і правапарадку Рэспублікі Беларусь; асаблівасці канстытуцыйнага права ў сістэме права Рэспублікі Беларусь; правы і абавязкі работнікаў і наймальнікаў; прававы механізм заключэння і спынення шлюбу; прававы механізм працаўладкавання і спынення працоўнага дагавору; прыметы адміністрацыйнага правапарушэння; прыметы, якія характарызуюць злачынства; прынцыпы і асноўныя стадыі выбарчага працэсу ў Рэспубліцы Беларусь; юрыдычныя ўласцівасці Канстытуцыі; суб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 грамадзянска-прававых адносін;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віды адміністрацыйных спагнанняў; віды пакаранняў, прадугледжаных Крымінальным кодэксам Рэспублікі Беларусь; грамадзянскую праваздольнасць і дзеяздольнасць фізічных і юрыдычных асоб; нормы працоўнага права, якія рэгулююць рабочы час, час адпачынку, аплату працы работніка; правы і абавязкі мужа і жонкі, бацькоў і дзяцей;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мадэляваць тыповыя сітуацыі, якія рэгулююцца нормамі вывучаных галін права;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аргументаваць свой пункт гледжання па пытаннях, якія вывучаюцца;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Тэма </w:t>
      </w:r>
      <w:r w:rsidRPr="00877204">
        <w:rPr>
          <w:rFonts w:ascii="Times New Roman" w:hAnsi="Times New Roman"/>
          <w:sz w:val="30"/>
          <w:szCs w:val="30"/>
        </w:rPr>
        <w:t>IV</w:t>
      </w:r>
      <w:r w:rsidRPr="00877204">
        <w:rPr>
          <w:rFonts w:ascii="Times New Roman" w:hAnsi="Times New Roman"/>
          <w:sz w:val="30"/>
          <w:szCs w:val="30"/>
          <w:lang w:val="be-BY"/>
        </w:rPr>
        <w:t>. Асноўныя напрамкі ўнутранай палітыкі беларускай дзяржавы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 (6 гадзін)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Дынаміка складу насельніцтва і сацыяльная палітыка дзяржавы. Сацыяльны склад насельніцтва. </w:t>
      </w:r>
      <w:proofErr w:type="spellStart"/>
      <w:r w:rsidRPr="00877204">
        <w:rPr>
          <w:rFonts w:ascii="Times New Roman" w:hAnsi="Times New Roman"/>
          <w:sz w:val="30"/>
          <w:szCs w:val="30"/>
        </w:rPr>
        <w:t>Дэмаграфічная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Гендэрная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r w:rsidRPr="00704777">
        <w:rPr>
          <w:rFonts w:ascii="Times New Roman" w:hAnsi="Times New Roman"/>
          <w:sz w:val="30"/>
          <w:szCs w:val="30"/>
          <w:lang w:val="be-BY"/>
        </w:rPr>
        <w:t>Дзяржаўная м</w:t>
      </w:r>
      <w:proofErr w:type="spellStart"/>
      <w:r w:rsidRPr="00704777">
        <w:rPr>
          <w:rFonts w:ascii="Times New Roman" w:hAnsi="Times New Roman"/>
          <w:sz w:val="30"/>
          <w:szCs w:val="30"/>
        </w:rPr>
        <w:t>аладзёжная</w:t>
      </w:r>
      <w:proofErr w:type="spellEnd"/>
      <w:r w:rsidRPr="0070477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4777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704777">
        <w:rPr>
          <w:rFonts w:ascii="Times New Roman" w:hAnsi="Times New Roman"/>
          <w:sz w:val="30"/>
          <w:szCs w:val="30"/>
        </w:rPr>
        <w:t>.</w:t>
      </w:r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Нацыянальная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Канфесійная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Інавацыйнае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развіццё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краіны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Паняцце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інавацыйнага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шляху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Навуковы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патэнцыял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Навуковае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забеспячэнне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інавацыйнага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Высокія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тэхналогіі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sz w:val="30"/>
          <w:szCs w:val="30"/>
        </w:rPr>
        <w:t>энергазберажэнне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Развіццё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рэгіёнаў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Рэгіёны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Беларусь. </w:t>
      </w:r>
      <w:proofErr w:type="spellStart"/>
      <w:r w:rsidRPr="00877204">
        <w:rPr>
          <w:rFonts w:ascii="Times New Roman" w:hAnsi="Times New Roman"/>
          <w:sz w:val="30"/>
          <w:szCs w:val="30"/>
        </w:rPr>
        <w:t>Рэгіянальная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Перспектывы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развіцця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рэгіёнаў</w:t>
      </w:r>
      <w:proofErr w:type="spellEnd"/>
      <w:r w:rsidRPr="00877204">
        <w:rPr>
          <w:rFonts w:ascii="Times New Roman" w:hAnsi="Times New Roman"/>
          <w:sz w:val="30"/>
          <w:szCs w:val="30"/>
        </w:rPr>
        <w:t>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Развіццё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культуры і </w:t>
      </w:r>
      <w:proofErr w:type="spellStart"/>
      <w:r w:rsidRPr="00877204">
        <w:rPr>
          <w:rFonts w:ascii="Times New Roman" w:hAnsi="Times New Roman"/>
          <w:sz w:val="30"/>
          <w:szCs w:val="30"/>
        </w:rPr>
        <w:t>ўмацаванне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здароўя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нацыі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дзяржавы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сферы культуры. </w:t>
      </w:r>
      <w:proofErr w:type="spellStart"/>
      <w:r w:rsidRPr="00877204">
        <w:rPr>
          <w:rFonts w:ascii="Times New Roman" w:hAnsi="Times New Roman"/>
          <w:sz w:val="30"/>
          <w:szCs w:val="30"/>
        </w:rPr>
        <w:t>Палітыка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877204">
        <w:rPr>
          <w:rFonts w:ascii="Times New Roman" w:hAnsi="Times New Roman"/>
          <w:sz w:val="30"/>
          <w:szCs w:val="30"/>
        </w:rPr>
        <w:t>галіне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sz w:val="30"/>
          <w:szCs w:val="30"/>
        </w:rPr>
        <w:t>зд</w:t>
      </w:r>
      <w:proofErr w:type="spellEnd"/>
      <w:r w:rsidRPr="00877204">
        <w:rPr>
          <w:rFonts w:ascii="Times New Roman" w:hAnsi="Times New Roman"/>
          <w:sz w:val="30"/>
          <w:szCs w:val="30"/>
          <w:lang w:val="be-BY"/>
        </w:rPr>
        <w:t>ароўя</w:t>
      </w:r>
      <w:r w:rsidRPr="0087720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77204">
        <w:rPr>
          <w:rFonts w:ascii="Times New Roman" w:hAnsi="Times New Roman"/>
          <w:sz w:val="30"/>
          <w:szCs w:val="30"/>
        </w:rPr>
        <w:t>Фізічная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культура і спорт.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877204">
        <w:rPr>
          <w:rFonts w:ascii="Times New Roman" w:hAnsi="Times New Roman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sz w:val="30"/>
          <w:szCs w:val="30"/>
        </w:rPr>
        <w:t>тэме</w:t>
      </w:r>
      <w:proofErr w:type="spellEnd"/>
      <w:r w:rsidRPr="00877204">
        <w:rPr>
          <w:rFonts w:ascii="Times New Roman" w:hAnsi="Times New Roman"/>
          <w:sz w:val="30"/>
          <w:szCs w:val="30"/>
        </w:rPr>
        <w:t xml:space="preserve"> IV.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АСНОЎНЫЯ ПАТРАБАВАННІ ДА ВЫНІКАЎ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ВУЧЭБНАЙ ДЗЕЙНАСЦІ ВУЧНЯЎ</w:t>
      </w:r>
    </w:p>
    <w:bookmarkEnd w:id="1"/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Вучні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ведаюць азначэнні асноўных паняццяў: гендарная палітыка, дэмаграфічная бяспека, дэмаграфічная палітыка, інавацыі, інавацыйная палітыка, канфесійная палітыка,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дзяржаўная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маладзёжная палітыка, нацыянальная палітыка, рэгіянальная палітыка;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умеюць: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распазнаваць на аснове прыведзеных характарыстык адміністрацыйна-тэрытарыяльныя і тэрытарыяльныя адзінкі Рэспублікі Беларусь, тыпы інавацый;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характарызаваць мэты і задачы развіцця малых і сярэдніх гарадоў Беларусі; задачы нацыянальнай інавацыйнай сістэмы; дасягненні ў развіцці навуковага патэнцыялу, культуры, аховы здароўя, фізічнай культуры і спорту суверэннай Беларусі; праблемы і перспектывы развіцця рэгіёнаў; высокія тэхналогіі;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тлумачыць і (або) канкрэтызаваць прыкладамі дынаміку сацыяльнага складу насельніцтва, асноўныя напрамкі дэмаграфічнай, гендарнай, рэгіянальнай, нацыянальнай, канфесійнай, маладзёжнай палітыкі беларускай дзяржавы; </w:t>
      </w:r>
      <w:r w:rsidRPr="00704777">
        <w:rPr>
          <w:rFonts w:ascii="Times New Roman" w:hAnsi="Times New Roman"/>
          <w:color w:val="000000" w:themeColor="text1"/>
          <w:sz w:val="30"/>
          <w:szCs w:val="30"/>
          <w:lang w:val="be-BY"/>
        </w:rPr>
        <w:t>дзяржаўная палітыкі ў сферы культуры, аховы здароўя і спорту; асноўныя напрамкі інавацыйнага развіцця Рэспублікі Беларусь;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ектаў,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яў, працэсаў, іх элементаў і асноўных функцый;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явам і працэсам;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аргументаваць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свой пункт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гледжання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пытаннях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, як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ія вывучаюцца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A44477" w:rsidRPr="00877204" w:rsidRDefault="00A44477" w:rsidP="00A44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прымяняць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засвоеныя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веды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ўменні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рашэнні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вучэбна-пазнавальных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практычных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задач.</w:t>
      </w:r>
    </w:p>
    <w:p w:rsidR="00DC68DE" w:rsidRPr="00A44477" w:rsidRDefault="00A44477" w:rsidP="008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Выніковае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абагульненне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(2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гадзіны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).</w:t>
      </w:r>
      <w:bookmarkStart w:id="2" w:name="_GoBack"/>
      <w:bookmarkEnd w:id="2"/>
    </w:p>
    <w:sectPr w:rsidR="00DC68DE" w:rsidRPr="00A44477" w:rsidSect="00873680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94" w:rsidRDefault="00AE0194">
      <w:pPr>
        <w:spacing w:after="0" w:line="240" w:lineRule="auto"/>
      </w:pPr>
      <w:r>
        <w:separator/>
      </w:r>
    </w:p>
  </w:endnote>
  <w:endnote w:type="continuationSeparator" w:id="0">
    <w:p w:rsidR="00AE0194" w:rsidRDefault="00A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94" w:rsidRDefault="00AE0194">
      <w:pPr>
        <w:spacing w:after="0" w:line="240" w:lineRule="auto"/>
      </w:pPr>
      <w:r>
        <w:separator/>
      </w:r>
    </w:p>
  </w:footnote>
  <w:footnote w:type="continuationSeparator" w:id="0">
    <w:p w:rsidR="00AE0194" w:rsidRDefault="00AE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7" w:rsidRDefault="00A444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3680">
      <w:rPr>
        <w:noProof/>
      </w:rPr>
      <w:t>10</w:t>
    </w:r>
    <w:r>
      <w:fldChar w:fldCharType="end"/>
    </w:r>
  </w:p>
  <w:p w:rsidR="00A44477" w:rsidRDefault="00A44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141B52"/>
    <w:rsid w:val="00164B56"/>
    <w:rsid w:val="00467D48"/>
    <w:rsid w:val="0049589C"/>
    <w:rsid w:val="00634756"/>
    <w:rsid w:val="006F09D9"/>
    <w:rsid w:val="007B7E27"/>
    <w:rsid w:val="00815992"/>
    <w:rsid w:val="00873680"/>
    <w:rsid w:val="00A44477"/>
    <w:rsid w:val="00AE0194"/>
    <w:rsid w:val="00BA7690"/>
    <w:rsid w:val="00C43034"/>
    <w:rsid w:val="00CD77AD"/>
    <w:rsid w:val="00DC68DE"/>
    <w:rsid w:val="00E242BA"/>
    <w:rsid w:val="00EA434A"/>
    <w:rsid w:val="00F11861"/>
    <w:rsid w:val="00F57FE9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2023-08-26T09:16:00Z</dcterms:created>
  <dcterms:modified xsi:type="dcterms:W3CDTF">2023-08-28T12:08:00Z</dcterms:modified>
</cp:coreProperties>
</file>