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</w:t>
            </w:r>
          </w:p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9B12BB" w:rsidRPr="009B12BB" w:rsidTr="00D109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B12BB" w:rsidRPr="009B12BB" w:rsidRDefault="009B12BB" w:rsidP="009B12B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«Иностранный язык»</w:t>
      </w:r>
    </w:p>
    <w:p w:rsidR="009B12BB" w:rsidRPr="009B12BB" w:rsidRDefault="009B12BB" w:rsidP="009B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(английский, немецкий, французский, испанский, китайский)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Х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="00991AE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bookmarkStart w:id="0" w:name="_GoBack"/>
      <w:bookmarkEnd w:id="0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образования,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ko-KR"/>
        </w:rPr>
      </w:pPr>
      <w:r w:rsidRPr="009B12BB">
        <w:rPr>
          <w:rFonts w:ascii="Times New Roman" w:eastAsia="Batang" w:hAnsi="Times New Roman" w:cs="Times New Roman"/>
          <w:sz w:val="30"/>
          <w:szCs w:val="30"/>
          <w:lang w:eastAsia="ko-KR"/>
        </w:rPr>
        <w:t>реализующих образовательные программы общего среднего образования с русским языком обучения и воспитания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ko-KR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Х–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образования, реализующих образовательные программы общего среднего образования (базовый и повышенный уровни).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70 учебных часов для изучения иностранного языка на базовом уровне (2 учебных часа в неделю) и 140 учебных часов – на повышенном уровне (4 учебных часа в неделю)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 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классе; 68 учебных часов для изучения иностранного языка на базовом уровне (2 учебных часа в неделю) и 136 учебных часов – на повышенном уровне (4 учебных часа в неделю)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письменная речь).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Воспитательные цели: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p w:rsidR="009B12BB" w:rsidRPr="009B12BB" w:rsidRDefault="009B12BB" w:rsidP="009B12B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 Задачи обучения</w:t>
      </w:r>
      <w:r w:rsidRPr="009B12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иностранному языку: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9B12BB" w:rsidRPr="009B12BB" w:rsidRDefault="009B12BB" w:rsidP="009B12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5. 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использовать различные формы работы (парные, групповые, индивидуальные и другие формы работы). </w:t>
      </w:r>
    </w:p>
    <w:p w:rsidR="009B12BB" w:rsidRPr="009B12BB" w:rsidRDefault="009B12BB" w:rsidP="009B12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9B12B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требований к </w:t>
      </w:r>
      <w:r w:rsidRPr="009B12BB">
        <w:rPr>
          <w:rFonts w:ascii="Times New Roman" w:eastAsia="Calibri" w:hAnsi="Times New Roman" w:cs="Times New Roman"/>
          <w:sz w:val="30"/>
          <w:szCs w:val="30"/>
        </w:rPr>
        <w:lastRenderedPageBreak/>
        <w:t>результатам учебной деятельности учащихся</w:t>
      </w:r>
      <w:r w:rsidRPr="009B12BB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9B12B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9B12BB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9B12BB" w:rsidRPr="009B12BB" w:rsidRDefault="009B12BB" w:rsidP="009B12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языковыми (фонетическими, лексическими, грамматическими) </w:t>
      </w: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нормами </w:t>
      </w:r>
      <w:r w:rsidRPr="009B12BB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 языка;</w:t>
      </w: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языком как средством общения; 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о средстве общения, принятых правилах культуры речевого поведения;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 тематики;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извлекать информацию из прочитанного, услышанного в зависимости от коммуникативной задачи и функционального стиля частично адаптированного (аутентичного) текста;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вести диалог и участвовать в полилогах, в том числе в форме дискуссии, с соблюдением норм речевого этикета, принятых в странах изучаемого языка;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AA6201" wp14:editId="587E9D20">
                <wp:simplePos x="0" y="0"/>
                <wp:positionH relativeFrom="column">
                  <wp:posOffset>295275</wp:posOffset>
                </wp:positionH>
                <wp:positionV relativeFrom="paragraph">
                  <wp:posOffset>-106680</wp:posOffset>
                </wp:positionV>
                <wp:extent cx="25400" cy="25400"/>
                <wp:effectExtent l="0" t="0" r="3175" b="0"/>
                <wp:wrapNone/>
                <wp:docPr id="8" name="Рукописный ввод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784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8" o:spid="_x0000_s1026" type="#_x0000_t75" style="position:absolute;margin-left:23.25pt;margin-top:-8.4pt;width:2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">
                <o:lock v:ext="edit" rotation="t" verticies="t" shapetype="t"/>
              </v:shape>
            </w:pict>
          </mc:Fallback>
        </mc:AlternateContent>
      </w:r>
      <w:r w:rsidRPr="009B12BB">
        <w:rPr>
          <w:rFonts w:ascii="Times New Roman" w:eastAsia="DengXian" w:hAnsi="Times New Roman" w:cs="Times New Roman"/>
          <w:sz w:val="30"/>
          <w:szCs w:val="30"/>
        </w:rPr>
        <w:t>умение охарактеризовать литературного персонажа (киноперсонажа), историческую личность, описать события, изложить факты, высказать свою точку зрения и аргументировать ее, сопоставить социокультурный портрет своей страны и страны изучаемого языка;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писать личные и деловые письма, сообщать сведения о себе в форме, принятой в стране изучаемого языка, письменно оформлять результаты проектно-исследовательской работы, описывать события, факты, явления; сообщать и запрашивать информацию;</w:t>
      </w:r>
    </w:p>
    <w:p w:rsidR="009B12BB" w:rsidRPr="009B12BB" w:rsidRDefault="009B12BB" w:rsidP="009B12BB">
      <w:pPr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публичных выступлений (сообщение, доклад, представление результатов проектно-исследовательской деятельности).</w:t>
      </w:r>
      <w:bookmarkStart w:id="1" w:name="page17"/>
      <w:bookmarkEnd w:id="1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Метапредметные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учебно-познавательной деятельности;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планировать свое речевое поведение;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овладение универсальными учебными действиями и межпредметными понятиями;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анализировать и синтезировать, делать обобщения, устанавливать аналогии и причинно-следственные связи, классифицировать, делать выводы;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приемами и технологиями поиска, отбора, обработки, сохранения и передачи информации;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самостоятельно ориентироваться в разных источниках информации;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грамотно и аргументированно излагать свои мысли устно и письменно, отстаивать и обосновывать свою точку зрения;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сознательно использовать речевые средства в целях общения;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использовать различные источники информации в учебно-познавательных целях, работать с текстовой и графической информацией;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выделять главное, рационально и безопасно использовать информационно-коммуникационные технологии при решении различных задач;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критически оценивать и интерпретировать информацию, содержащуюся в различных источниках;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интереса к учебно-исследовательской и проектной деятельности, способности и готовности к самостоятельной творческой деятельности.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Личностные </w:t>
      </w:r>
      <w:r w:rsidRPr="009B12B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 изучения иностранного языка: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стремление к формированию нравственных ценностных ориентаций и использованию их в своей деятельности;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обладание национальным самосознанием, чувством патриотизма;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иностранным языком как средством познания мира;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приобщение к культуре как системе ценностей и норм поведения;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проявление устойчивого интереса к самостоятельной деятельности, самопознанию, саморазвитию;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сотрудничать и общаться в различных ситуациях и условиях речевого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 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Межкультурная компетенция – стратегическая компетенция, владение которой призвано обеспечивать осмысление учащимися иной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Коммуникативная компетенция 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иные задачи.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Языковая компетенция 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Речевая компетенция 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Социокультурная компетенция 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представлять на этой основе свою страну и ее культуру в условиях иноязычного межкультурного общения.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Компенсаторная компетенция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Учебно-познавательная компетенция – совокупность общих и специальных учебных умений, необходимых для осуществления самостоятельной деятельности по овладению иностранным языком; опыт их использования.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непохожести, осознание учащимися принадлежности к родной культуре;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взаимосвязей: язык – мышление – культура;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организация обучения иностранному языку как средству иноязычного общения на основе моделирования ситуаций межкультурной коммуникации.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2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2,5 минуты; продуктивный минимум: 200–250 лексических единиц; рецептивный минимум: 180–260 лексических единиц; общий объем продуктивной лексики: 1710–1990 лексических единиц; общий объем рецептивной лексики: 1090–1620 лексических единиц.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lastRenderedPageBreak/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eastAsia="ko-KR"/>
        </w:rPr>
      </w:pP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eastAsia="ko-KR"/>
        </w:rPr>
      </w:pPr>
      <w:r w:rsidRPr="009B12BB">
        <w:rPr>
          <w:rFonts w:ascii="Times New Roman" w:eastAsia="Batang" w:hAnsi="Times New Roman" w:cs="Times New Roman"/>
          <w:caps/>
          <w:sz w:val="30"/>
          <w:szCs w:val="30"/>
          <w:lang w:eastAsia="ko-KR"/>
        </w:rPr>
        <w:t>ГЛАВА 2</w:t>
      </w:r>
    </w:p>
    <w:p w:rsidR="009B12BB" w:rsidRPr="009B12BB" w:rsidRDefault="009B12BB" w:rsidP="009B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9B12BB" w:rsidRPr="009B12BB" w:rsidRDefault="009B12BB" w:rsidP="009B1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9B12BB" w:rsidRPr="009B12BB" w:rsidRDefault="009B12BB" w:rsidP="009B12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70 (140) часов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2"/>
        <w:gridCol w:w="1820"/>
        <w:gridCol w:w="5365"/>
      </w:tblGrid>
      <w:tr w:rsidR="009B12BB" w:rsidRPr="009B12BB" w:rsidTr="00D109C9">
        <w:trPr>
          <w:trHeight w:val="480"/>
        </w:trPr>
        <w:tc>
          <w:tcPr>
            <w:tcW w:w="2065" w:type="dxa"/>
            <w:vMerge w:val="restart"/>
          </w:tcPr>
          <w:p w:rsidR="009B12BB" w:rsidRPr="009B12BB" w:rsidRDefault="009B12BB" w:rsidP="009B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общения</w:t>
            </w:r>
          </w:p>
        </w:tc>
        <w:tc>
          <w:tcPr>
            <w:tcW w:w="1831" w:type="dxa"/>
            <w:vMerge w:val="restart"/>
          </w:tcPr>
          <w:p w:rsidR="009B12BB" w:rsidRPr="009B12BB" w:rsidRDefault="009B12BB" w:rsidP="009B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Предметно-тематическое содержание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задачи</w:t>
            </w:r>
          </w:p>
        </w:tc>
      </w:tr>
      <w:tr w:rsidR="009B12BB" w:rsidRPr="009B12BB" w:rsidTr="00D109C9">
        <w:trPr>
          <w:trHeight w:val="480"/>
        </w:trPr>
        <w:tc>
          <w:tcPr>
            <w:tcW w:w="2065" w:type="dxa"/>
            <w:vMerge/>
          </w:tcPr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  <w:vMerge/>
          </w:tcPr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концу учебного года учащийся должен уметь</w:t>
            </w:r>
          </w:p>
        </w:tc>
      </w:tr>
      <w:tr w:rsidR="009B12BB" w:rsidRPr="009B12BB" w:rsidTr="00D109C9">
        <w:tc>
          <w:tcPr>
            <w:tcW w:w="206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Социально-бытовая</w:t>
            </w: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жилья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Рассказать о видах жилья в Республике Беларусь;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расспросить о видах жилья в стране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описать дом (квартиру) своей мечты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сравнить преимущества и недостатки проживания в частном и многоквартирном доме;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высказать предположения о перспективах развития жилья в будущем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B12BB" w:rsidRPr="009B12BB" w:rsidTr="00D109C9">
        <w:tc>
          <w:tcPr>
            <w:tcW w:w="206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Учебно-трудовая</w:t>
            </w: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Рассказать о системе образования в Республике Беларусь;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расспросить о системе образования в стране изучаемого языка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обсудить актуальные проблемы системы образования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B12BB" w:rsidRPr="009B12BB" w:rsidTr="00D109C9">
        <w:tc>
          <w:tcPr>
            <w:tcW w:w="2065" w:type="dxa"/>
            <w:vMerge w:val="restart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Социально-культурная</w:t>
            </w: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Рассказать о различных источниках информации (печатные издания, радио, телевидение, глобальная компьютерная сеть Интернет) в Республике Беларусь;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расспросить о различных источниках информации (печатные издания, радио, телевидение, глобальная компьютерная сеть Интернет) в стране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обсудить интересную статью (телепередачу)</w:t>
            </w:r>
          </w:p>
          <w:p w:rsidR="009B12BB" w:rsidRPr="009B12BB" w:rsidRDefault="009B12BB" w:rsidP="009B12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рассказать об известных белорусских и иноязычных газетах и журналах;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высказать мнение по поводу будущего средств массовой информации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B12BB" w:rsidRPr="009B12BB" w:rsidTr="00D109C9">
        <w:tc>
          <w:tcPr>
            <w:tcW w:w="2065" w:type="dxa"/>
            <w:vMerge/>
          </w:tcPr>
          <w:p w:rsidR="009B12BB" w:rsidRPr="009B12BB" w:rsidRDefault="009B12BB" w:rsidP="009B12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Молодежь и общество 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Calibri" w:hAnsi="Times New Roman" w:cs="Times New Roman"/>
                <w:sz w:val="26"/>
                <w:szCs w:val="26"/>
              </w:rPr>
              <w:t>Рассказать о молодежных организациях в Республике Беларусь и их деятельности;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расспросить о молодежных организациях в стране изучаемого языка и их деятельности;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рассказать о личном участии в работе молодежной организации (союза, объединения)</w:t>
            </w:r>
          </w:p>
          <w:p w:rsidR="009B12BB" w:rsidRPr="009B12BB" w:rsidRDefault="009B12BB" w:rsidP="009B12BB">
            <w:pPr>
              <w:suppressAutoHyphens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высказать мнение о проблемах молодежи в современном обществе;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убедить принять участие в патриотических акциях (волонтерском движении)</w:t>
            </w:r>
          </w:p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B12BB" w:rsidRPr="009B12BB" w:rsidTr="00D109C9">
        <w:tc>
          <w:tcPr>
            <w:tcW w:w="2065" w:type="dxa"/>
            <w:vMerge/>
          </w:tcPr>
          <w:p w:rsidR="009B12BB" w:rsidRPr="009B12BB" w:rsidRDefault="009B12BB" w:rsidP="009B12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Рассказать об известном художнике (скульпторе, фотографе) и его произведениях;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посоветовать посетить выставку, музей;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обменяться впечатлениями о выставке, музее;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рассказать об известных памятниках архитектуры Республики Беларусь;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расспросить об известных памятниках архитектуры стран изучаемого языка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рассказать о видах искусства и своих предпочтениях;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обсудить роль искусства в жизни человека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9B12BB" w:rsidRPr="009B12BB" w:rsidTr="00D109C9">
        <w:tc>
          <w:tcPr>
            <w:tcW w:w="2065" w:type="dxa"/>
            <w:vMerge w:val="restart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Социально-познавательная</w:t>
            </w: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Наука и техника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Рассказать о современных научных достижениях</w:t>
            </w: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(</w:t>
            </w: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открытиях</w:t>
            </w: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)</w:t>
            </w: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обсудить положительные и отрицательные стороны научного прогресса;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рассказать о выдающихся ученых Республики Беларусь и стран изучаемого языка (мира)</w:t>
            </w:r>
          </w:p>
          <w:p w:rsidR="009B12BB" w:rsidRPr="009B12BB" w:rsidRDefault="009B12BB" w:rsidP="009B12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обсудить возможности сотрудничества Республики Беларусь с другими странами в сфере науки и техники;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высказать предположение о приоритетных направлениях развития науки и техники в XXI веке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B12BB" w:rsidRPr="009B12BB" w:rsidTr="00D109C9">
        <w:tc>
          <w:tcPr>
            <w:tcW w:w="2065" w:type="dxa"/>
            <w:vMerge/>
          </w:tcPr>
          <w:p w:rsidR="009B12BB" w:rsidRPr="009B12BB" w:rsidRDefault="009B12BB" w:rsidP="009B12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1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Выдающиеся люди </w:t>
            </w: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Республики Беларусь 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 стран изучаемого языка</w:t>
            </w:r>
          </w:p>
        </w:tc>
        <w:tc>
          <w:tcPr>
            <w:tcW w:w="5675" w:type="dxa"/>
          </w:tcPr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Рассказать о выдающихся людях Республики Беларусь;</w:t>
            </w:r>
          </w:p>
          <w:p w:rsidR="009B12BB" w:rsidRPr="009B12BB" w:rsidRDefault="009B12BB" w:rsidP="009B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расспросить о выдающихся людях стран изучаемого языка;</w:t>
            </w:r>
          </w:p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bookmarkStart w:id="2" w:name="_Hlk106096129"/>
            <w:r w:rsidRPr="009B12B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  <w:t>описать вклад выдающейся личности в развитие общества (культуры</w:t>
            </w:r>
            <w:bookmarkEnd w:id="2"/>
            <w:r w:rsidRPr="009B12B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  <w:t>)</w:t>
            </w:r>
          </w:p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</w:pPr>
            <w:r w:rsidRPr="009B12B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  <w:t>(базовый и повышенный уровни);</w:t>
            </w:r>
          </w:p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val="be-BY"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val="be-BY" w:eastAsia="ru-RU"/>
              </w:rPr>
              <w:t>прокомментировать высказывания известных людей;</w:t>
            </w:r>
          </w:p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val="be-BY" w:eastAsia="ru-RU"/>
              </w:rPr>
              <w:t>высказать мнение о роли личности в развитии общества</w:t>
            </w:r>
            <w:r w:rsidRPr="009B12BB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9B12BB" w:rsidRPr="009B12BB" w:rsidRDefault="009B12BB" w:rsidP="009B12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</w:pPr>
            <w:r w:rsidRPr="009B12BB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val="be-BY" w:eastAsia="ru-RU"/>
              </w:rPr>
              <w:t>(повышенный уровень)</w:t>
            </w:r>
          </w:p>
        </w:tc>
      </w:tr>
    </w:tbl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понимание речи на слух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при непосредственном общении и в звукозаписи/видеозаписи: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аудио- и видеотекстов, построенных на изученном материале и содержащих 3–4 % незнакомых слов, значение которых можно понять с помощью языковой или контекстуальной догадки;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текстов, построенных на изученном материале и содержащих 2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3 % незнакомых слов, о значении которых можно догадаться.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биография, интервью, объявление, телефонный разговор, фрагмент радиопрограммы (видеофильма), новости, диалог.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2–2,5 минуты.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9B12BB" w:rsidRPr="009B12BB" w:rsidRDefault="009B12BB" w:rsidP="009B12BB">
      <w:pPr>
        <w:tabs>
          <w:tab w:val="left" w:pos="0"/>
          <w:tab w:val="left" w:pos="3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Диалогическая речь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 уметь: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запрашивать и сообщать информацию, определяемую предметно-тематическим содержанием общения;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выражать свое мнение и узнавать отношение собеседника к полученной информации;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давать эмоциональную оценку полученной информации;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аргументировать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точку зрения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дискуссии.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Виды диалога: диалог</w:t>
      </w:r>
      <w:r w:rsidRPr="009B12BB"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  <w:t>-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расспрос, диалог – обмен мнениями, интервью, диалог</w:t>
      </w:r>
      <w:r w:rsidRPr="009B12BB">
        <w:rPr>
          <w:rFonts w:ascii="Times New Roman" w:eastAsia="Times New Roman" w:hAnsi="Times New Roman" w:cs="Times New Roman"/>
          <w:b/>
          <w:noProof/>
          <w:sz w:val="30"/>
          <w:szCs w:val="30"/>
          <w:lang w:val="be-BY" w:eastAsia="ru-RU"/>
        </w:rPr>
        <w:t>-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рассуждение.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Количество реплик на каждого собеседника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: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7–8.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Монологическая речь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должны уметь: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>делать подготовленные и неподготовленные сообщения по теме, проблеме, ситуации;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 сравнивать предметы, факты, явления;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рассказывать об услышанном, прочитанном и увиденном с использованием эмоционально-оценочных суждений;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 повествование с рассуждением и выражением личной оценки.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повествование, рассуждение, оценочное суждение, сравнение.</w:t>
      </w:r>
    </w:p>
    <w:p w:rsidR="009B12BB" w:rsidRPr="009B12BB" w:rsidRDefault="009B12BB" w:rsidP="009B12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Объем высказывания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: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не менее 12–16 фраз.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 с разной полнотой, точностью и глубиной проникновения в их содержание в зависимости от вида чтения: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аутентичных (частично адаптированных) художественных, научно-популярных и публицистических текстов (ознакомительное чтение);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 и точно понимать содержание аутентичных (частично адаптированных) художественных и научно-популярных текстов (изучающее чтение).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извлекать необходимую (значимую) информацию из текстов публицистического и прагматического характера (просмотровое, поисковое чтение);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 новизну извлеченной информации и выражать свое отношение к ней;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главную идею и замысел автора.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Тексты, предназначенные для ознакомительного чтения, могут включать 4–5 % незнакомых слов, о значении которых можно догадаться. Объем текста – примерно 3000–4000 печатных знаков с пробелами.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Тексты для изучающего чтения могут включать 3–4 % незнакомых слов, раскрытие значения которых возможно при использовании двуязычного словаря. Объем текста: примерно 2500–3500 печатных знаков с пробелами.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обучения просмотровому и поисковому чтению используются один или несколько текстов.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научно-популярная статья, буклет, объявление, реклама, веб-страница.</w:t>
      </w:r>
    </w:p>
    <w:p w:rsidR="009B12BB" w:rsidRPr="009B12BB" w:rsidRDefault="009B12BB" w:rsidP="009B12BB">
      <w:pPr>
        <w:spacing w:after="0" w:line="240" w:lineRule="auto"/>
        <w:ind w:left="381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уметь продуцировать несложные виды текстов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соответствии с нормами, принятыми в стране изучаемого языка: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письма, в том числе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9B12BB" w:rsidRPr="009B12BB" w:rsidRDefault="009B12BB" w:rsidP="009B12B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краткие записи по прочитанному (прослушанному) тексту;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автобиографию, заполнять анкету;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излагать содержание прочитанного (прослушанного) текста;   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мини-сочинение по предложенной теме, проблеме.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100–150 слов.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1710–1990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1090–1620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сложные имена прилагательные и имена существительные; суффиксы имен существительных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ment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имен прилагательных -(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ic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глаголов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fy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im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il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существительное: систематизация образования множественного числа имен существительных.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Артикль: употребление артикля с названиями газет, журналов, молодежных организаций; употребление (отсутствие) артикля в устойчивых словосочетаниях.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способы выражения действий в прошлом: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Past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Simple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Past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Continuous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Past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Perfect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утвердительные, отрицательные и вопросительные формы глаголов в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Future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Continuous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Past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Perfect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Continuous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Present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Continuous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Passive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Инфинитив: объектный инфинитивный оборот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Complex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Object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*.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Герундий: сравнение употребления герундия и инфинитива.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 герундия после глаголов с предлогами.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Сослагательное наклонение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*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Обратный порядок слов в предложении с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hardly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scarcely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when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no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sooner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than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Прямая и косвенная речь.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Деление предложений на смысловые группы. Интонация сложных предложений. 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Продуктивный минимум: 200–250 лексических единиц. 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1710–1990 лексических единиц. Общий объем рецептивной лексики: 1090–1620 лексических единиц.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существительное: склонение имен собственных.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Особые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случаи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множественного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):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существительные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-um,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ion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: das Datum – die Daten, das Zentrum – die Zentren, das Museum – die Museen, das Studium – die Studien; das Stadion – die Stadien;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: der Kaufmann – die Kaufleute, der Fachmann – die Fachleute; der Seemann – die Seeleute, der Rat – die Ratschläge, das Unglück – die Unglücksfälle;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множественное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разграничения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существительных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разных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значению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: der Band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книжный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Bände, das Band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лента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Bänder; die Bank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скамейка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Bänke, die Bank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банк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Banken; der Strauß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букет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Sträuße, der Strauß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страус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 – die Strauße; der Verdienst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заработок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Verdienste, das Verdienst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заслуга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Verdienste; das Wort      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связная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речь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Worte, das Wort (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 – die Wörter.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Артикль: употребление артикля c географическими названиями.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временная форма глагола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Plusquamperfekt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Aktiv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предпрошедшего времени.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Местоимение: относительные местоимения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der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die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das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die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предложения: придаточные предложения времени с союзами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wenn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als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nachdem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Придаточные определительные предложения с относительными местоимениями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der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die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das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die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именительном и винительном падежах.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существительное: имена существительные без формы множественного числа: субстантивированные инфинитивы; вещественные неисчисляемые, абстрактные, собирательные имена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существительные; имена существительные меры и веса (исключение: имена существительные женского рода).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 существительные без формы единственного числа.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прилагательное: субстантивированные имена прилагательные.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временные формы глаголов прошедшего времени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Perfekt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Passiv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Plusquamperfekt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Passiv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предложения: придаточные предложения времени с союзами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während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bevor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придаточные определительные предложения с относительными местоимениями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der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die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das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die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родительном и дательном падежах.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Предложения с союзом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je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desto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9B12BB" w:rsidRPr="009B12BB" w:rsidRDefault="009B12BB" w:rsidP="009B12BB">
      <w:pPr>
        <w:tabs>
          <w:tab w:val="left" w:pos="1701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 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Продуктивный минимум: 200–250 лексических единиц.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tabs>
          <w:tab w:val="left" w:pos="2785"/>
          <w:tab w:val="left" w:pos="4323"/>
          <w:tab w:val="left" w:pos="5193"/>
          <w:tab w:val="left" w:pos="7500"/>
          <w:tab w:val="left" w:pos="83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объем продуктивной лексики: 1710–1990 лексических единиц. </w:t>
      </w:r>
    </w:p>
    <w:p w:rsidR="009B12BB" w:rsidRPr="009B12BB" w:rsidRDefault="009B12BB" w:rsidP="009B12BB">
      <w:pPr>
        <w:tabs>
          <w:tab w:val="left" w:pos="2785"/>
          <w:tab w:val="left" w:pos="4323"/>
          <w:tab w:val="left" w:pos="5193"/>
          <w:tab w:val="left" w:pos="7500"/>
          <w:tab w:val="left" w:pos="83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1090–1620 лексических единиц.</w:t>
      </w:r>
    </w:p>
    <w:p w:rsidR="009B12BB" w:rsidRPr="009B12BB" w:rsidRDefault="009B12BB" w:rsidP="009B12BB">
      <w:pPr>
        <w:tabs>
          <w:tab w:val="left" w:pos="2785"/>
          <w:tab w:val="left" w:pos="4323"/>
          <w:tab w:val="left" w:pos="5193"/>
          <w:tab w:val="left" w:pos="7500"/>
          <w:tab w:val="left" w:pos="83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суффиксы имен прилагательных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ible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able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отрицательные приставки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im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il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mé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dé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-; приставка совместного действия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co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-; приставки имен существительных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anti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contre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auto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bio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géo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hydro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mono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poly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néo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philo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é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é-,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extra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archi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hyper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super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-. 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 для продуктивного усвоения 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6673907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существительное: систематизация употребления имен существительных мужского и женского рода в единственном и множественном числе.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прилагательное: систематизация употребления имен прилагательных мужского и женского рода в единственном и множественном числе.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Артикль: систематизация употребления артиклей (неопределенного, определенного, частичного).</w:t>
      </w:r>
    </w:p>
    <w:bookmarkEnd w:id="3"/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Глагол: сослагательное наклонение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le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subjonctif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présent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простом предложении, в придаточных дополнительных и обстоятельственных предложениях. 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причины и цели.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Согласование времен (план прошедшего).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 для рецептивного усвоения 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неличные формы глагола: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’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infinitif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pr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é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sent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’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infinitif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pass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é. </w:t>
      </w:r>
    </w:p>
    <w:p w:rsidR="009B12BB" w:rsidRPr="009B12BB" w:rsidRDefault="009B12BB" w:rsidP="009B12BB">
      <w:pPr>
        <w:tabs>
          <w:tab w:val="left" w:pos="1680"/>
          <w:tab w:val="left" w:pos="4097"/>
          <w:tab w:val="left" w:pos="6165"/>
          <w:tab w:val="left" w:pos="8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прилагательное: отглагольные прилагательные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’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adjectif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     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verbal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*.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: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наречия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: aujourd’hui – ce jour-là, hier – la veille, demain – le lendemain*. 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 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Продуктивный минимум: 200–250 лексических единиц. 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объем продуктивной лексики: 1710–1990 лексических единиц. </w:t>
      </w:r>
    </w:p>
    <w:p w:rsidR="009B12BB" w:rsidRPr="009B12BB" w:rsidRDefault="009B12BB" w:rsidP="009B12B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1090–1620 лексических единиц. Словообразование: суффиксы глаголов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ificar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ecer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приставка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pre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-*.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 для продуктивного усвоения 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left="102" w:firstLine="607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: </w:t>
      </w:r>
      <w:proofErr w:type="spellStart"/>
      <w:proofErr w:type="gram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видо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>-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временные</w:t>
      </w:r>
      <w:proofErr w:type="gramEnd"/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modo indicativo (pretérito perfecto, pretérito indefinido, pretérito imperfecto, pretérito pluscuamperfecto, futuro simple), modo subjuntivo (presente de subjuntivo, imperfecto de subjuntivo), modo potencial (simple), modo imperativo (afirmativo, negativo).</w:t>
      </w:r>
    </w:p>
    <w:p w:rsidR="009B12BB" w:rsidRPr="009B12BB" w:rsidRDefault="009B12BB" w:rsidP="009B12B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Предлог: предложное управление глаголов. </w:t>
      </w:r>
    </w:p>
    <w:p w:rsidR="009B12BB" w:rsidRPr="009B12BB" w:rsidRDefault="009B12BB" w:rsidP="009B12B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Прямая и косвенная речь. Согласование времен.</w:t>
      </w:r>
    </w:p>
    <w:p w:rsidR="009B12BB" w:rsidRPr="009B12BB" w:rsidRDefault="009B12BB" w:rsidP="009B12BB">
      <w:pPr>
        <w:tabs>
          <w:tab w:val="left" w:pos="3803"/>
          <w:tab w:val="left" w:pos="5753"/>
          <w:tab w:val="left" w:pos="6141"/>
          <w:tab w:val="left" w:pos="7832"/>
        </w:tabs>
        <w:spacing w:after="0" w:line="240" w:lineRule="auto"/>
        <w:ind w:left="102" w:firstLine="70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условными предложениями I, II типов.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left="102" w:firstLine="607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Глагол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: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глаголов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futuro compuesto de indicativo, potencial compuesto*.</w:t>
      </w:r>
    </w:p>
    <w:p w:rsidR="009B12BB" w:rsidRPr="009B12BB" w:rsidRDefault="009B12BB" w:rsidP="009B12BB">
      <w:pPr>
        <w:spacing w:after="0" w:line="240" w:lineRule="auto"/>
        <w:ind w:left="102" w:firstLine="60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Местоимение: притяжательные местоимения (полная форма) в роли имен прилагательных и имен существительных.</w:t>
      </w:r>
    </w:p>
    <w:p w:rsidR="009B12BB" w:rsidRPr="009B12BB" w:rsidRDefault="009B12BB" w:rsidP="009B12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понимание речи на слух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на слух при непосредственном общении и в звукозаписи: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аудио- и видеотекстов, построенных на изученном материале и содержащих 3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4 % незнакомых слов, значение которых можно понять с помощью языковой или контекстуальной догадки;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содержание текстов, построенных на изученном материале и содержащих 2–3 % незнакомых слов, о значении которых можно догадаться.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биография, интервью, объявление, телефонный разговор, фрагмент радиопрограммы (видеофильма), новости.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 – 2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2,5 минуты.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Диалогическая речь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уметь: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 сообщать информацию, определяемую предметно-тематическим содержанием общения;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выражать свое мнение и узнавать отношение собеседника к полученной информации;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эмоциональную оценку полученной информации;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аргументировать свою точку зрения в дискуссии.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 – обмен мнениями, интервью, диалог-рассуждение.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7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Монологическая речь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уметь: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>делать подготовленные и неподготовленные сообщения по теме, проблеме, ситуации;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описывать и сравнивать предметы, факты, явления;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об услышанном, прочитанном и увиденном с использованием эмоционально-оценочных суждений;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 повествование с рассуждением и выражением личной оценки.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Виды монологического высказывания: описание, повествование, рассуждение, оценочное суждение, сравнение.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не менее 12</w:t>
      </w:r>
      <w:r w:rsidRPr="009B12B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–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16 фраз.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тексты, написанные с помощью иероглифов, с разной полнотой, точностью и глубиной проникновения в их содержание в зависимости от вида чтения: </w:t>
      </w:r>
    </w:p>
    <w:p w:rsidR="009B12BB" w:rsidRPr="009B12BB" w:rsidRDefault="009B12BB" w:rsidP="009B12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12BB">
        <w:rPr>
          <w:rFonts w:ascii="Times New Roman" w:eastAsia="Calibri" w:hAnsi="Times New Roman" w:cs="Times New Roman"/>
          <w:sz w:val="30"/>
          <w:szCs w:val="30"/>
        </w:rPr>
        <w:t>основное содержание аутентичных (частично адаптированных) художественных, научно-популярных и публицистических текстов (ознакомительное чтение);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 и точно понимать содержание аутентичных (частично адаптированных) художественных и научно-популярных текстов (изучающее чтение).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извлекать необходимую (значимую) информацию из текстов публицистического и прагматического характера (просмотровое, поисковое чтение);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 новизну извлеченной информации и выражать свое отношение к ней;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главную идею и замысел автора.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Тексты, предназначенные для ознакомительного чтения, могут включать 4–5 % незнакомых слов, о значении которых можно догадаться. Объем текста: 0,75 страницы.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Тексты для изучающего чтения могут включать 3–4 % незнакомых слов, раскрытие значения которых возможно при использовании двуязычного словаря. Объем текста – до 0,75 страницы. 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обучения просмотровому и поисковому чтению используется один или несколько текстов.</w:t>
      </w:r>
    </w:p>
    <w:p w:rsidR="009B12BB" w:rsidRPr="009B12BB" w:rsidRDefault="009B12BB" w:rsidP="009B1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научно-популярная статья, буклет, объявление, реклама, веб-страница.</w:t>
      </w:r>
    </w:p>
    <w:p w:rsidR="009B12BB" w:rsidRPr="009B12BB" w:rsidRDefault="009B12BB" w:rsidP="009B12BB">
      <w:pPr>
        <w:spacing w:after="0" w:line="240" w:lineRule="auto"/>
        <w:ind w:left="381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текстов, написанных с помощью иероглифов, в соответствии с нормами, принятыми в стране изучаемого языка: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письма, в том числе 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9B12BB" w:rsidRPr="009B12BB" w:rsidRDefault="009B12BB" w:rsidP="009B12B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краткие записи по прочитанному (прослушанному) тексту;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автобиографию, заполнять анкету;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излагать содержание прочитанного (прослушанного) текста;   </w:t>
      </w:r>
    </w:p>
    <w:p w:rsidR="009B12BB" w:rsidRPr="009B12BB" w:rsidRDefault="009B12BB" w:rsidP="009B12BB">
      <w:pPr>
        <w:spacing w:after="0" w:line="240" w:lineRule="auto"/>
        <w:ind w:left="8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мини-сочинение по предложенной теме, проблеме.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писать иероглифы (1000 единиц) и тексты иероглифами (300 единиц).</w:t>
      </w: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12BB" w:rsidRPr="009B12BB" w:rsidRDefault="009B12BB" w:rsidP="009B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сложносочиненных предложений.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сложноподчиненных предложений.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ритмико-интонационных навыков учащихся на основе изучаемого языкового и речевого материала.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200–250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180–260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1710–1990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1090–1620 лексических единиц.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сложные имена прилагательные и имена существительные.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числительное: дроби, проценты, разряды.</w:t>
      </w:r>
    </w:p>
    <w:p w:rsidR="009B12BB" w:rsidRPr="009B12BB" w:rsidRDefault="009B12BB" w:rsidP="009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Местоимение: вопросительные местоимения с неопределенным значением; вопросительные местоимения с общим значением.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Глагол: систематизация модальных глаголов.</w:t>
      </w:r>
    </w:p>
    <w:p w:rsidR="009B12BB" w:rsidRPr="009B12BB" w:rsidRDefault="009B12BB" w:rsidP="009B12BB">
      <w:pPr>
        <w:spacing w:after="0" w:line="240" w:lineRule="auto"/>
        <w:ind w:left="709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Дополнения возможности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下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了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Microsoft JhengHei" w:hAnsi="Times New Roman" w:cs="Times New Roman"/>
          <w:sz w:val="30"/>
          <w:szCs w:val="30"/>
          <w:lang w:val="en-US" w:eastAsia="ru-RU"/>
        </w:rPr>
        <w:t>动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spacing w:after="0" w:line="240" w:lineRule="auto"/>
        <w:ind w:left="709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Результативные дополнения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着</w:t>
      </w: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住</w:t>
      </w:r>
      <w:r w:rsidRPr="009B12BB">
        <w:rPr>
          <w:rFonts w:ascii="Times New Roman" w:eastAsia="MS Gothic" w:hAnsi="Times New Roman" w:cs="Times New Roman"/>
          <w:sz w:val="30"/>
          <w:szCs w:val="30"/>
          <w:lang w:eastAsia="ru-RU"/>
        </w:rPr>
        <w:t>.</w:t>
      </w:r>
    </w:p>
    <w:p w:rsidR="009B12BB" w:rsidRPr="009B12BB" w:rsidRDefault="009B12BB" w:rsidP="009B1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Сложносочиненные предложения.</w:t>
      </w:r>
    </w:p>
    <w:p w:rsidR="009B12BB" w:rsidRPr="009B12BB" w:rsidRDefault="009B12BB" w:rsidP="009B1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Сложноподчиненные предложения.</w:t>
      </w:r>
    </w:p>
    <w:p w:rsidR="009B12BB" w:rsidRPr="009B12BB" w:rsidRDefault="009B12BB" w:rsidP="009B1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Предложения, выражающие существование или появление.</w:t>
      </w:r>
    </w:p>
    <w:p w:rsidR="009B12BB" w:rsidRPr="009B12BB" w:rsidRDefault="009B12BB" w:rsidP="009B1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Конструкции 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尽管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但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也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即使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也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既然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就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   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无</w:t>
      </w:r>
      <w:r w:rsidRPr="009B12BB">
        <w:rPr>
          <w:rFonts w:ascii="Times New Roman" w:eastAsia="SimSun" w:hAnsi="Times New Roman" w:cs="Times New Roman"/>
          <w:sz w:val="30"/>
          <w:szCs w:val="30"/>
          <w:lang w:val="en-US" w:eastAsia="ru-RU"/>
        </w:rPr>
        <w:t>论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都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也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只要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…,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才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多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么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啊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SimSun" w:hAnsi="Times New Roman" w:cs="Times New Roman"/>
          <w:sz w:val="30"/>
          <w:szCs w:val="30"/>
          <w:lang w:val="en-US" w:eastAsia="ru-RU"/>
        </w:rPr>
        <w:t>连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也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都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一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就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…; 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了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就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一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才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越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越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或者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或者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…; …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得很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先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</w:t>
      </w:r>
      <w:proofErr w:type="spellStart"/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接着</w:t>
      </w:r>
      <w:proofErr w:type="spellEnd"/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…;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按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…, </w:t>
      </w:r>
      <w:r w:rsidRPr="009B12BB">
        <w:rPr>
          <w:rFonts w:ascii="Times New Roman" w:eastAsia="MS Gothic" w:hAnsi="Times New Roman" w:cs="Times New Roman"/>
          <w:sz w:val="30"/>
          <w:szCs w:val="30"/>
          <w:lang w:val="en-US" w:eastAsia="ru-RU"/>
        </w:rPr>
        <w:t>由</w:t>
      </w:r>
      <w:r w:rsidRPr="009B12B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… .</w:t>
      </w:r>
    </w:p>
    <w:p w:rsidR="009B12BB" w:rsidRPr="009B12BB" w:rsidRDefault="009B12BB" w:rsidP="009B12B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9B12BB" w:rsidRPr="009B12BB" w:rsidRDefault="009B12BB" w:rsidP="009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12B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9B12BB" w:rsidRPr="009B12BB" w:rsidRDefault="009B12BB" w:rsidP="009B1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Конструкции 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哪怕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也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不管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都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也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SimSun" w:hAnsi="Times New Roman" w:cs="Times New Roman"/>
          <w:noProof/>
          <w:sz w:val="30"/>
          <w:szCs w:val="30"/>
          <w:lang w:val="be-BY" w:eastAsia="ru-RU"/>
        </w:rPr>
        <w:t>够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了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也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都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没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不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就是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</w:p>
    <w:p w:rsidR="009B12BB" w:rsidRPr="009B12BB" w:rsidRDefault="009B12BB" w:rsidP="009B1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也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等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就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在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/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才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.</w:t>
      </w:r>
    </w:p>
    <w:p w:rsidR="009B12BB" w:rsidRPr="009B12BB" w:rsidRDefault="009B12BB" w:rsidP="009B1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Предложения с составным глагольным сказуемым: 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有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…</w:t>
      </w:r>
      <w:r w:rsidRPr="009B12BB">
        <w:rPr>
          <w:rFonts w:ascii="Times New Roman" w:eastAsia="MS Gothic" w:hAnsi="Times New Roman" w:cs="Times New Roman"/>
          <w:noProof/>
          <w:sz w:val="30"/>
          <w:szCs w:val="30"/>
          <w:lang w:val="be-BY" w:eastAsia="ru-RU"/>
        </w:rPr>
        <w:t>要做</w:t>
      </w:r>
      <w:r w:rsidRPr="009B12BB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. </w:t>
      </w:r>
    </w:p>
    <w:p w:rsidR="009B12BB" w:rsidRPr="009B12BB" w:rsidRDefault="009B12BB" w:rsidP="009B1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eastAsia="ko-KR"/>
        </w:rPr>
      </w:pPr>
    </w:p>
    <w:sectPr w:rsidR="009B12BB" w:rsidRPr="009B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BB"/>
    <w:rsid w:val="00953583"/>
    <w:rsid w:val="00991AEC"/>
    <w:rsid w:val="009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B74F"/>
  <w15:chartTrackingRefBased/>
  <w15:docId w15:val="{A74C7647-1EA8-4D78-AB66-8B1E37D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9B1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9B12B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9B12B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9B12BB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9B12BB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9B12BB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9B12BB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9B12BB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9B12BB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B1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B12BB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B12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9B12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9B12BB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9B12BB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9B12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9B12BB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B12BB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9B12BB"/>
  </w:style>
  <w:style w:type="paragraph" w:styleId="a5">
    <w:name w:val="header"/>
    <w:basedOn w:val="a1"/>
    <w:link w:val="a6"/>
    <w:uiPriority w:val="99"/>
    <w:unhideWhenUsed/>
    <w:rsid w:val="009B1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B12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9B12B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9B12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9B1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B12BB"/>
    <w:rPr>
      <w:rFonts w:cs="Times New Roman"/>
    </w:rPr>
  </w:style>
  <w:style w:type="character" w:styleId="a9">
    <w:name w:val="Hyperlink"/>
    <w:uiPriority w:val="99"/>
    <w:rsid w:val="009B12BB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9B12BB"/>
    <w:rPr>
      <w:rFonts w:cs="Times New Roman"/>
      <w:i/>
    </w:rPr>
  </w:style>
  <w:style w:type="paragraph" w:styleId="ab">
    <w:name w:val="List Paragraph"/>
    <w:basedOn w:val="a1"/>
    <w:uiPriority w:val="99"/>
    <w:qFormat/>
    <w:rsid w:val="009B12BB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9B12BB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9B12BB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9B12BB"/>
    <w:rPr>
      <w:rFonts w:cs="Times New Roman"/>
      <w:b/>
    </w:rPr>
  </w:style>
  <w:style w:type="character" w:customStyle="1" w:styleId="w">
    <w:name w:val="w"/>
    <w:uiPriority w:val="99"/>
    <w:rsid w:val="009B12BB"/>
    <w:rPr>
      <w:rFonts w:cs="Times New Roman"/>
    </w:rPr>
  </w:style>
  <w:style w:type="paragraph" w:customStyle="1" w:styleId="af0">
    <w:name w:val="[Без стиля]"/>
    <w:rsid w:val="009B1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9B12B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9B12BB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9B12BB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9B12BB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9B12BB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9B12BB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9B12BB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9B12BB"/>
  </w:style>
  <w:style w:type="character" w:styleId="af4">
    <w:name w:val="annotation reference"/>
    <w:uiPriority w:val="99"/>
    <w:semiHidden/>
    <w:unhideWhenUsed/>
    <w:rsid w:val="009B12BB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9B12BB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9B12BB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B12B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B12B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9B12BB"/>
  </w:style>
  <w:style w:type="table" w:styleId="af9">
    <w:name w:val="Table Grid"/>
    <w:basedOn w:val="a3"/>
    <w:rsid w:val="009B1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9B12BB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9B12BB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B12BB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9B12BB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9B12BB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9B12BB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9B12BB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9B12BB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9B12BB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B12BB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9B12BB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9B1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9B12BB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9B12B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9B12B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9B12BB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9B12BB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9B12BB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9B12BB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9B12BB"/>
  </w:style>
  <w:style w:type="paragraph" w:styleId="23">
    <w:name w:val="Body Text Indent 2"/>
    <w:basedOn w:val="a1"/>
    <w:link w:val="28"/>
    <w:uiPriority w:val="99"/>
    <w:rsid w:val="009B12BB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9B12BB"/>
  </w:style>
  <w:style w:type="character" w:customStyle="1" w:styleId="16">
    <w:name w:val="Основной текст с отступом Знак1"/>
    <w:link w:val="aff"/>
    <w:uiPriority w:val="99"/>
    <w:locked/>
    <w:rsid w:val="009B12BB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9B12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9B12BB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9B12BB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9B12BB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9B12BB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9B12BB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9B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9B1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9B12BB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9B12BB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9B12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9B12BB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9B12BB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9B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9B12BB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9B12BB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9B12B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9B12BB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9B12BB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9B12BB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9B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9B12BB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B12BB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B12BB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9B12BB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9B12BB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9B12BB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B12BB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B12BB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B12BB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9B12BB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9B12BB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9B12B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9B12BB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9B12BB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9B12BB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9B12BB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9B12BB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9B12BB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9B12BB"/>
  </w:style>
  <w:style w:type="paragraph" w:customStyle="1" w:styleId="afff1">
    <w:name w:val="Ñàíü¸"/>
    <w:basedOn w:val="a1"/>
    <w:uiPriority w:val="99"/>
    <w:rsid w:val="009B12B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9B12BB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9B12BB"/>
  </w:style>
  <w:style w:type="character" w:customStyle="1" w:styleId="c4">
    <w:name w:val="c4"/>
    <w:basedOn w:val="a2"/>
    <w:uiPriority w:val="99"/>
    <w:rsid w:val="009B12BB"/>
  </w:style>
  <w:style w:type="paragraph" w:customStyle="1" w:styleId="c25">
    <w:name w:val="c25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9B12BB"/>
  </w:style>
  <w:style w:type="paragraph" w:customStyle="1" w:styleId="c58">
    <w:name w:val="c58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9B12BB"/>
  </w:style>
  <w:style w:type="paragraph" w:customStyle="1" w:styleId="c35">
    <w:name w:val="c35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9B12B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9B12B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9B12BB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9B12BB"/>
  </w:style>
  <w:style w:type="paragraph" w:customStyle="1" w:styleId="111">
    <w:name w:val="Список_11"/>
    <w:uiPriority w:val="99"/>
    <w:rsid w:val="009B12B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9B12B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9B12BB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9B12B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9B12BB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9B12BB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9B12BB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9B12BB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9B12BB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9B12BB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9B12BB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9B12BB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9B12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9B12BB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9B12BB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9B12BB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9B12BB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9B12BB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9B12BB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9B12BB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9B12BB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9B12BB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9B12BB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9B12BB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9B12BB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9B12BB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9B12BB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9B12BB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9B12BB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9B12BB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9B12BB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9B12BB"/>
    <w:rPr>
      <w:b/>
      <w:bCs/>
    </w:rPr>
  </w:style>
  <w:style w:type="character" w:customStyle="1" w:styleId="afffe">
    <w:name w:val="курсив"/>
    <w:uiPriority w:val="99"/>
    <w:rsid w:val="009B12BB"/>
    <w:rPr>
      <w:i/>
      <w:iCs/>
    </w:rPr>
  </w:style>
  <w:style w:type="character" w:customStyle="1" w:styleId="affff">
    <w:name w:val="полужирный курсив"/>
    <w:uiPriority w:val="99"/>
    <w:rsid w:val="009B12BB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9B12BB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9B12BB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9B12BB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9B12BB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9B12BB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9B12BB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9B12BB"/>
    <w:rPr>
      <w:i/>
      <w:iCs/>
    </w:rPr>
  </w:style>
  <w:style w:type="paragraph" w:customStyle="1" w:styleId="1d">
    <w:name w:val="Заголовок1"/>
    <w:basedOn w:val="af0"/>
    <w:uiPriority w:val="99"/>
    <w:rsid w:val="009B12B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9B12BB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9B12BB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9B12BB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9B12BB"/>
    <w:rPr>
      <w:b/>
      <w:bCs/>
    </w:rPr>
  </w:style>
  <w:style w:type="character" w:customStyle="1" w:styleId="200">
    <w:name w:val="разрядка 200"/>
    <w:uiPriority w:val="99"/>
    <w:rsid w:val="009B12BB"/>
  </w:style>
  <w:style w:type="paragraph" w:customStyle="1" w:styleId="affff6">
    <w:name w:val="Практическая название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9B12BB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9B12B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9B12BB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9B12BB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9B12BB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9B12BB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9B12BB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9B12BB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9B12BB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9B12BB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9B12BB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9B12BB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9B12BB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9B12BB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B12BB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9B12BB"/>
  </w:style>
  <w:style w:type="character" w:customStyle="1" w:styleId="txt">
    <w:name w:val="txt"/>
    <w:uiPriority w:val="99"/>
    <w:rsid w:val="009B12BB"/>
  </w:style>
  <w:style w:type="character" w:customStyle="1" w:styleId="39">
    <w:name w:val="Основной текст (3)_"/>
    <w:link w:val="310"/>
    <w:uiPriority w:val="99"/>
    <w:locked/>
    <w:rsid w:val="009B12BB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9B12B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9B12BB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9B12BB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9B12BB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9B12BB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9B12BB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9B12BB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9B12BB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9B12BB"/>
  </w:style>
  <w:style w:type="character" w:customStyle="1" w:styleId="43">
    <w:name w:val="Основной текст (4)_"/>
    <w:link w:val="411"/>
    <w:uiPriority w:val="99"/>
    <w:locked/>
    <w:rsid w:val="009B12BB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9B12BB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9B12BB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9B12BB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9B12BB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9B12BB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9B12BB"/>
    <w:rPr>
      <w:u w:val="thick"/>
    </w:rPr>
  </w:style>
  <w:style w:type="table" w:customStyle="1" w:styleId="118">
    <w:name w:val="Сетка таблицы1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9B12BB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9B12BB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9B12BB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9B12BB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9B12BB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9B12BB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9B12B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9B12BB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9B12BB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9B12B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9B12BB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9B12BB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9B12BB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9B12BB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9B12BB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9B12BB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9B12B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9B12B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9B12B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9B12BB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9B12BB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9B12BB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9B12BB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9B12BB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9B12BB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9B12BB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9B12BB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9B12BB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9B12B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9B12BB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9B12BB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9B12BB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9B12BB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9B12BB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9B12BB"/>
    <w:pPr>
      <w:jc w:val="center"/>
    </w:pPr>
    <w:rPr>
      <w:b/>
      <w:bCs/>
    </w:rPr>
  </w:style>
  <w:style w:type="paragraph" w:customStyle="1" w:styleId="Normal1">
    <w:name w:val="Normal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9B12BB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9B12BB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9B12BB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9B12BB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9B12BB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9B12BB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9B12BB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9B12B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9B12BB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9B12BB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9B12BB"/>
    <w:pPr>
      <w:spacing w:line="80" w:lineRule="atLeast"/>
    </w:pPr>
  </w:style>
  <w:style w:type="paragraph" w:customStyle="1" w:styleId="U11">
    <w:name w:val="U11"/>
    <w:uiPriority w:val="99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9B12BB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9B12BB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9B12BB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9B12BB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12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9B12BB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9B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9B12BB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9B12BB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9B12BB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9B12BB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9B12BB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9B12BB"/>
  </w:style>
  <w:style w:type="character" w:customStyle="1" w:styleId="s1">
    <w:name w:val="s1"/>
    <w:uiPriority w:val="99"/>
    <w:rsid w:val="009B12BB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9B12BB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9B12BB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9B12BB"/>
    <w:rPr>
      <w:color w:val="000000"/>
      <w:w w:val="100"/>
    </w:rPr>
  </w:style>
  <w:style w:type="character" w:customStyle="1" w:styleId="s3">
    <w:name w:val="s3"/>
    <w:uiPriority w:val="99"/>
    <w:rsid w:val="009B12BB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9B12BB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9B12BB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9B12BB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9B12BB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9B12BB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9B12BB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9B12BB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9B12BB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9B12B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9B12B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9B12BB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9B12BB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9B12BB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9B12BB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9B12BB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9B12BB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9B12BB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9B12BB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9B12BB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9B12BB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9B12BB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9B12BB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9B12BB"/>
  </w:style>
  <w:style w:type="paragraph" w:customStyle="1" w:styleId="311">
    <w:name w:val="Заголовок №31"/>
    <w:basedOn w:val="a1"/>
    <w:link w:val="3b"/>
    <w:uiPriority w:val="99"/>
    <w:rsid w:val="009B12BB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9B12BB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9B12BB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9B12BB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9B12BB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9B12BB"/>
  </w:style>
  <w:style w:type="paragraph" w:customStyle="1" w:styleId="310">
    <w:name w:val="Основной текст (3)1"/>
    <w:basedOn w:val="a1"/>
    <w:link w:val="39"/>
    <w:uiPriority w:val="99"/>
    <w:rsid w:val="009B12BB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9B12BB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9B12BB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9B12BB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9B12BB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9B12BB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9B12BB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9B12BB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9B12BB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9B12BB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9B12BB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9B12BB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9B12BB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9B12BB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9B12BB"/>
  </w:style>
  <w:style w:type="character" w:customStyle="1" w:styleId="4a">
    <w:name w:val="Основной текст (4) + Не курсив"/>
    <w:uiPriority w:val="99"/>
    <w:rsid w:val="009B12BB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9B12BB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9B12BB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9B12BB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9B12B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9B12BB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9B12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9B12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9B12BB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9B12BB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9B12BB"/>
    <w:rPr>
      <w:lang w:val="en-US" w:eastAsia="en-US"/>
    </w:rPr>
  </w:style>
  <w:style w:type="character" w:customStyle="1" w:styleId="translation-chunk">
    <w:name w:val="translation-chunk"/>
    <w:uiPriority w:val="99"/>
    <w:rsid w:val="009B12BB"/>
  </w:style>
  <w:style w:type="character" w:customStyle="1" w:styleId="221">
    <w:name w:val="Знак Знак22"/>
    <w:uiPriority w:val="99"/>
    <w:locked/>
    <w:rsid w:val="009B12BB"/>
  </w:style>
  <w:style w:type="character" w:customStyle="1" w:styleId="afffffff4">
    <w:name w:val="Òåêñò âûíîñêè Çíàê"/>
    <w:uiPriority w:val="99"/>
    <w:rsid w:val="009B12BB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9B12BB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9B12BB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9B12BB"/>
  </w:style>
  <w:style w:type="character" w:customStyle="1" w:styleId="521">
    <w:name w:val="Заголовок №5 (2)_"/>
    <w:link w:val="5210"/>
    <w:uiPriority w:val="99"/>
    <w:locked/>
    <w:rsid w:val="009B12BB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9B12BB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9B12BB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9B12BB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9B12BB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9B12BB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9B12BB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9B12BB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9B12BB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9B12BB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9B12BB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9B12BB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9B12BB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9B12BB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9B12BB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9B12BB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9B12BB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9B12BB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9B12BB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9B12BB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9B12BB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9B12BB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9B12BB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B12BB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9B12BB"/>
    <w:rPr>
      <w:rFonts w:ascii="SimSun" w:eastAsia="SimSun" w:cs="SimSun"/>
    </w:rPr>
  </w:style>
  <w:style w:type="character" w:customStyle="1" w:styleId="afffffffe">
    <w:name w:val="школьная"/>
    <w:uiPriority w:val="99"/>
    <w:rsid w:val="009B12BB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9B12BB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9B12BB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9B12BB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9B12BB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9B12BB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9B12BB"/>
  </w:style>
  <w:style w:type="character" w:customStyle="1" w:styleId="215">
    <w:name w:val="Знак Знак21"/>
    <w:uiPriority w:val="99"/>
    <w:locked/>
    <w:rsid w:val="009B12BB"/>
  </w:style>
  <w:style w:type="character" w:customStyle="1" w:styleId="1110">
    <w:name w:val="Знак Знак111"/>
    <w:uiPriority w:val="99"/>
    <w:locked/>
    <w:rsid w:val="009B12BB"/>
  </w:style>
  <w:style w:type="character" w:customStyle="1" w:styleId="2fd">
    <w:name w:val="Сноска (2)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9B12BB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9B12BB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9B12BB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9B12BB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9B12BB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9B12BB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9B12BB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9B12BB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9B12BB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9B12BB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9B12BB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9B12BB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9B12B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9B12BB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9B12BB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9B12BB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9B12BB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9B12BB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9B12BB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9B12BB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9B12BB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9B12BB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9B12B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9B12BB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9B12BB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9B12BB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9B12BB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9B12BB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9B12BB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9B12BB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9B12BB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9B12BB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9B12BB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9B12BB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9B12BB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9B12BB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9B12BB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9B12BB"/>
    <w:rPr>
      <w:lang w:val="ru-RU" w:eastAsia="ru-RU"/>
    </w:rPr>
  </w:style>
  <w:style w:type="character" w:customStyle="1" w:styleId="231">
    <w:name w:val="Знак Знак23"/>
    <w:uiPriority w:val="99"/>
    <w:rsid w:val="009B12BB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9B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9B12BB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9B12BB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9B12BB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9B12BB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9B12BB"/>
    <w:rPr>
      <w:vertAlign w:val="superscript"/>
    </w:rPr>
  </w:style>
  <w:style w:type="paragraph" w:customStyle="1" w:styleId="1ff5">
    <w:name w:val="Список 1"/>
    <w:basedOn w:val="afff8"/>
    <w:uiPriority w:val="99"/>
    <w:rsid w:val="009B12BB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9B12BB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9B12BB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9B12BB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9B12B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9B12BB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9B12BB"/>
    <w:rPr>
      <w:b/>
      <w:bCs/>
    </w:rPr>
  </w:style>
  <w:style w:type="character" w:customStyle="1" w:styleId="65">
    <w:name w:val="Основной текст (6) + Курсив"/>
    <w:uiPriority w:val="99"/>
    <w:rsid w:val="009B12BB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9B12BB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9B12BB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9B12BB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9B12BB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9B12B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9B12BB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9B12BB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9B12BB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9B12B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9B12BB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9B12B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9B12BB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9B12BB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9B12BB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9B12BB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9B12BB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9B12BB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9B12BB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9B12BB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9B12BB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9B12BB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9B12BB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9B12BB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9B12BB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9B12BB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9B12BB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9B12BB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9B12BB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9B12BB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9B12BB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9B12BB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9B12BB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9B12BB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9B12BB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9B12BB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9B12BB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9B12BB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9B12BB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9B12B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9B12BB"/>
    <w:pPr>
      <w:spacing w:line="400" w:lineRule="atLeast"/>
    </w:pPr>
  </w:style>
  <w:style w:type="paragraph" w:customStyle="1" w:styleId="TesTStYLe">
    <w:name w:val="TesT StYLe"/>
    <w:uiPriority w:val="99"/>
    <w:rsid w:val="009B12BB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9B12BB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9B12BB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9B12BB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9B12BB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9B12BB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B12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B12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9B12BB"/>
    <w:pPr>
      <w:numPr>
        <w:numId w:val="12"/>
      </w:numPr>
    </w:pPr>
  </w:style>
  <w:style w:type="numbering" w:customStyle="1" w:styleId="StyleOutlinenumbered">
    <w:name w:val="Style Outline numbered"/>
    <w:rsid w:val="009B12BB"/>
    <w:pPr>
      <w:numPr>
        <w:numId w:val="9"/>
      </w:numPr>
    </w:pPr>
  </w:style>
  <w:style w:type="numbering" w:customStyle="1" w:styleId="StyleOutlinenumbered2">
    <w:name w:val="Style Outline numbered2"/>
    <w:rsid w:val="009B12BB"/>
    <w:pPr>
      <w:numPr>
        <w:numId w:val="2"/>
      </w:numPr>
    </w:pPr>
  </w:style>
  <w:style w:type="numbering" w:customStyle="1" w:styleId="StyleOutlinenumbered1">
    <w:name w:val="Style Outline numbered1"/>
    <w:rsid w:val="009B12BB"/>
    <w:pPr>
      <w:numPr>
        <w:numId w:val="10"/>
      </w:numPr>
    </w:pPr>
  </w:style>
  <w:style w:type="numbering" w:customStyle="1" w:styleId="StyleOutlinenumbered111">
    <w:name w:val="Style Outline numbered111"/>
    <w:rsid w:val="009B12BB"/>
  </w:style>
  <w:style w:type="numbering" w:customStyle="1" w:styleId="StyleOutlinenumbered3">
    <w:name w:val="Style Outline numbered3"/>
    <w:rsid w:val="009B12BB"/>
  </w:style>
  <w:style w:type="numbering" w:customStyle="1" w:styleId="StyleOutlinenumbered21">
    <w:name w:val="Style Outline numbered21"/>
    <w:rsid w:val="009B12BB"/>
  </w:style>
  <w:style w:type="numbering" w:customStyle="1" w:styleId="StyleOutlinenumbered12">
    <w:name w:val="Style Outline numbered12"/>
    <w:rsid w:val="009B12BB"/>
  </w:style>
  <w:style w:type="character" w:customStyle="1" w:styleId="tlid-translation">
    <w:name w:val="tlid-translation"/>
    <w:basedOn w:val="a2"/>
    <w:rsid w:val="009B12BB"/>
  </w:style>
  <w:style w:type="character" w:customStyle="1" w:styleId="afffffffff0">
    <w:name w:val="Знак Знак"/>
    <w:uiPriority w:val="99"/>
    <w:semiHidden/>
    <w:rsid w:val="009B12BB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9B12BB"/>
  </w:style>
  <w:style w:type="character" w:customStyle="1" w:styleId="1ff6">
    <w:name w:val="Знак Знак1"/>
    <w:locked/>
    <w:rsid w:val="009B12BB"/>
  </w:style>
  <w:style w:type="character" w:customStyle="1" w:styleId="57">
    <w:name w:val="Знак Знак5"/>
    <w:basedOn w:val="a2"/>
    <w:uiPriority w:val="99"/>
    <w:semiHidden/>
    <w:locked/>
    <w:rsid w:val="009B12BB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9B12BB"/>
  </w:style>
  <w:style w:type="character" w:customStyle="1" w:styleId="y2iqfc">
    <w:name w:val="y2iqfc"/>
    <w:basedOn w:val="a2"/>
    <w:rsid w:val="009B12BB"/>
  </w:style>
  <w:style w:type="character" w:customStyle="1" w:styleId="hps">
    <w:name w:val="hps"/>
    <w:basedOn w:val="a2"/>
    <w:rsid w:val="009B12BB"/>
    <w:rPr>
      <w:rFonts w:cs="Times New Roman"/>
    </w:rPr>
  </w:style>
  <w:style w:type="character" w:customStyle="1" w:styleId="normaltextrun">
    <w:name w:val="normaltextrun"/>
    <w:rsid w:val="009B12BB"/>
  </w:style>
  <w:style w:type="paragraph" w:customStyle="1" w:styleId="paragraph">
    <w:name w:val="paragraph"/>
    <w:basedOn w:val="a1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9B12BB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9B12BB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9B12BB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9B12BB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9B12BB"/>
    <w:rPr>
      <w:rFonts w:ascii="Symbol" w:hAnsi="Symbol" w:hint="default"/>
    </w:rPr>
  </w:style>
  <w:style w:type="character" w:customStyle="1" w:styleId="3f3">
    <w:name w:val="Нижний колонтитул Знак3"/>
    <w:locked/>
    <w:rsid w:val="009B12BB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9B12BB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9B12BB"/>
    <w:rPr>
      <w:sz w:val="24"/>
      <w:lang w:val="ru-RU" w:eastAsia="ru-RU"/>
    </w:rPr>
  </w:style>
  <w:style w:type="character" w:customStyle="1" w:styleId="1ff7">
    <w:name w:val="Подзаголовок Знак1"/>
    <w:locked/>
    <w:rsid w:val="009B12BB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9B12BB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9B12BB"/>
    <w:rPr>
      <w:rFonts w:ascii="Cambria" w:hAnsi="Cambria"/>
      <w:sz w:val="24"/>
    </w:rPr>
  </w:style>
  <w:style w:type="paragraph" w:customStyle="1" w:styleId="3f5">
    <w:name w:val="З3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9B12BB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9B12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9B12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9B12BB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9B12BB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9B12BB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9B12BB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9B12BB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9B12B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9B12B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9B12BB"/>
  </w:style>
  <w:style w:type="character" w:customStyle="1" w:styleId="FontStyle28">
    <w:name w:val="Font Style28"/>
    <w:rsid w:val="009B12BB"/>
    <w:rPr>
      <w:rFonts w:ascii="Times New Roman" w:hAnsi="Times New Roman"/>
      <w:sz w:val="18"/>
    </w:rPr>
  </w:style>
  <w:style w:type="character" w:customStyle="1" w:styleId="FontStyle30">
    <w:name w:val="Font Style30"/>
    <w:rsid w:val="009B12BB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9B12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9B12B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9B12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9B12B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9B12B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9B12B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9B12BB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9B12B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9B12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9B12BB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9B12B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9B12B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9B12B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9B12B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9B12BB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9B12B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9B12B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9B12B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9B12B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9B12BB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9B12BB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9B12B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9B12BB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9B12BB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9B12BB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9B12B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9B12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9B12B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9B12B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9B12BB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9B1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9B12B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9B1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9B12B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9B12B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9B12B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9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9B12B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9B12BB"/>
    <w:rPr>
      <w:rFonts w:ascii="Times New Roman" w:hAnsi="Times New Roman"/>
      <w:caps/>
    </w:rPr>
  </w:style>
  <w:style w:type="character" w:customStyle="1" w:styleId="promulgator">
    <w:name w:val="promulgator"/>
    <w:rsid w:val="009B12BB"/>
    <w:rPr>
      <w:rFonts w:ascii="Times New Roman" w:hAnsi="Times New Roman"/>
      <w:caps/>
    </w:rPr>
  </w:style>
  <w:style w:type="character" w:customStyle="1" w:styleId="datepr">
    <w:name w:val="datepr"/>
    <w:rsid w:val="009B12BB"/>
    <w:rPr>
      <w:rFonts w:ascii="Times New Roman" w:hAnsi="Times New Roman"/>
    </w:rPr>
  </w:style>
  <w:style w:type="character" w:customStyle="1" w:styleId="datecity">
    <w:name w:val="datecity"/>
    <w:rsid w:val="009B12BB"/>
    <w:rPr>
      <w:rFonts w:ascii="Times New Roman" w:hAnsi="Times New Roman"/>
      <w:sz w:val="24"/>
    </w:rPr>
  </w:style>
  <w:style w:type="character" w:customStyle="1" w:styleId="datereg">
    <w:name w:val="datereg"/>
    <w:rsid w:val="009B12BB"/>
    <w:rPr>
      <w:rFonts w:ascii="Times New Roman" w:hAnsi="Times New Roman"/>
    </w:rPr>
  </w:style>
  <w:style w:type="character" w:customStyle="1" w:styleId="number">
    <w:name w:val="number"/>
    <w:rsid w:val="009B12BB"/>
    <w:rPr>
      <w:rFonts w:ascii="Times New Roman" w:hAnsi="Times New Roman"/>
    </w:rPr>
  </w:style>
  <w:style w:type="character" w:customStyle="1" w:styleId="bigsimbol">
    <w:name w:val="bigsimbol"/>
    <w:rsid w:val="009B12BB"/>
    <w:rPr>
      <w:rFonts w:ascii="Times New Roman" w:hAnsi="Times New Roman"/>
      <w:caps/>
    </w:rPr>
  </w:style>
  <w:style w:type="character" w:customStyle="1" w:styleId="onewind3">
    <w:name w:val="onewind3"/>
    <w:rsid w:val="009B12BB"/>
    <w:rPr>
      <w:rFonts w:ascii="Wingdings 3" w:hAnsi="Wingdings 3"/>
    </w:rPr>
  </w:style>
  <w:style w:type="character" w:customStyle="1" w:styleId="onewind2">
    <w:name w:val="onewind2"/>
    <w:rsid w:val="009B12BB"/>
    <w:rPr>
      <w:rFonts w:ascii="Wingdings 2" w:hAnsi="Wingdings 2"/>
    </w:rPr>
  </w:style>
  <w:style w:type="character" w:customStyle="1" w:styleId="onewind">
    <w:name w:val="onewind"/>
    <w:rsid w:val="009B12BB"/>
    <w:rPr>
      <w:rFonts w:ascii="Wingdings" w:hAnsi="Wingdings"/>
    </w:rPr>
  </w:style>
  <w:style w:type="character" w:customStyle="1" w:styleId="rednoun">
    <w:name w:val="rednoun"/>
    <w:basedOn w:val="a2"/>
    <w:rsid w:val="009B12BB"/>
    <w:rPr>
      <w:rFonts w:cs="Times New Roman"/>
    </w:rPr>
  </w:style>
  <w:style w:type="character" w:customStyle="1" w:styleId="post">
    <w:name w:val="post"/>
    <w:rsid w:val="009B12BB"/>
    <w:rPr>
      <w:rFonts w:ascii="Times New Roman" w:hAnsi="Times New Roman"/>
      <w:b/>
      <w:sz w:val="22"/>
    </w:rPr>
  </w:style>
  <w:style w:type="character" w:customStyle="1" w:styleId="pers">
    <w:name w:val="pers"/>
    <w:rsid w:val="009B12BB"/>
    <w:rPr>
      <w:rFonts w:ascii="Times New Roman" w:hAnsi="Times New Roman"/>
      <w:b/>
      <w:sz w:val="22"/>
    </w:rPr>
  </w:style>
  <w:style w:type="character" w:customStyle="1" w:styleId="arabic">
    <w:name w:val="arabic"/>
    <w:rsid w:val="009B12BB"/>
    <w:rPr>
      <w:rFonts w:ascii="Times New Roman" w:hAnsi="Times New Roman"/>
    </w:rPr>
  </w:style>
  <w:style w:type="character" w:customStyle="1" w:styleId="articlec">
    <w:name w:val="articlec"/>
    <w:rsid w:val="009B12BB"/>
    <w:rPr>
      <w:rFonts w:ascii="Times New Roman" w:hAnsi="Times New Roman"/>
      <w:b/>
    </w:rPr>
  </w:style>
  <w:style w:type="character" w:customStyle="1" w:styleId="roman">
    <w:name w:val="roman"/>
    <w:rsid w:val="009B12BB"/>
    <w:rPr>
      <w:rFonts w:ascii="Arial" w:hAnsi="Arial"/>
    </w:rPr>
  </w:style>
  <w:style w:type="character" w:customStyle="1" w:styleId="snoskiindex">
    <w:name w:val="snoskiindex"/>
    <w:rsid w:val="009B12BB"/>
    <w:rPr>
      <w:rFonts w:ascii="Times New Roman" w:hAnsi="Times New Roman"/>
    </w:rPr>
  </w:style>
  <w:style w:type="table" w:customStyle="1" w:styleId="tablencpi">
    <w:name w:val="tablencpi"/>
    <w:basedOn w:val="a3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9B12BB"/>
    <w:rPr>
      <w:rFonts w:cs="Times New Roman"/>
    </w:rPr>
  </w:style>
  <w:style w:type="character" w:customStyle="1" w:styleId="251">
    <w:name w:val="Знак Знак25"/>
    <w:rsid w:val="009B12BB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9B12BB"/>
  </w:style>
  <w:style w:type="paragraph" w:customStyle="1" w:styleId="1010">
    <w:name w:val="Ари101"/>
    <w:aliases w:val="3_центр"/>
    <w:rsid w:val="009B12B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9B12BB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9B12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9B12BB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9B12BB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9B12BB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9B12BB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B12BB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B12BB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B12BB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B12BB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9B12B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B12BB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B12BB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B12BB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B12BB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B12BB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B12BB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B12BB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B12BB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B12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B12BB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B12BB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B12BB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9B12BB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9B12BB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B12B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B12B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9B12BB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9B12BB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9B12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9B1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9B12BB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9B12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9B12BB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9B12BB"/>
  </w:style>
  <w:style w:type="table" w:customStyle="1" w:styleId="4f0">
    <w:name w:val="Сетка таблицы4"/>
    <w:basedOn w:val="a3"/>
    <w:next w:val="af9"/>
    <w:uiPriority w:val="99"/>
    <w:rsid w:val="009B12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9B12BB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9B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9B12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9B12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9B12BB"/>
  </w:style>
  <w:style w:type="numbering" w:customStyle="1" w:styleId="StyleOutlinenumbered31">
    <w:name w:val="Style Outline numbered31"/>
    <w:rsid w:val="009B12BB"/>
  </w:style>
  <w:style w:type="numbering" w:customStyle="1" w:styleId="StyleOutlinenumbered211">
    <w:name w:val="Style Outline numbered211"/>
    <w:rsid w:val="009B12BB"/>
  </w:style>
  <w:style w:type="numbering" w:customStyle="1" w:styleId="StyleOutlinenumbered121">
    <w:name w:val="Style Outline numbered121"/>
    <w:rsid w:val="009B12BB"/>
  </w:style>
  <w:style w:type="paragraph" w:customStyle="1" w:styleId="afffffffff8">
    <w:name w:val="Центр"/>
    <w:rsid w:val="009B12BB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9B12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9B12BB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9B12BB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9B12BB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9B12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9B12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9B1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9B12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9B12BB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2023-08-28T11:17:00Z</dcterms:created>
  <dcterms:modified xsi:type="dcterms:W3CDTF">2023-08-28T11:17:00Z</dcterms:modified>
</cp:coreProperties>
</file>