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2215A1" w:rsidRPr="002215A1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215A1" w:rsidRPr="002215A1" w:rsidRDefault="002215A1" w:rsidP="002215A1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21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2215A1" w:rsidRPr="002215A1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215A1" w:rsidRPr="002215A1" w:rsidRDefault="002215A1" w:rsidP="002215A1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1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2215A1" w:rsidRPr="002215A1" w:rsidRDefault="002215A1" w:rsidP="002215A1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1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2215A1" w:rsidRPr="002215A1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215A1" w:rsidRPr="002215A1" w:rsidRDefault="002215A1" w:rsidP="002215A1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1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2215A1" w:rsidRPr="002215A1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215A1" w:rsidRPr="002215A1" w:rsidRDefault="002215A1" w:rsidP="002215A1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1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28.07.2023 № 213</w:t>
            </w:r>
          </w:p>
        </w:tc>
      </w:tr>
    </w:tbl>
    <w:p w:rsidR="002215A1" w:rsidRPr="002215A1" w:rsidRDefault="002215A1" w:rsidP="002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Учебная программа по учебному предмету</w:t>
      </w:r>
    </w:p>
    <w:p w:rsidR="002215A1" w:rsidRPr="002215A1" w:rsidRDefault="002215A1" w:rsidP="002215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Химия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="00FA52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</w:t>
      </w:r>
      <w:r w:rsidR="00FA52A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</w:t>
      </w: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 образовательные программы общего среднего образования</w:t>
      </w:r>
    </w:p>
    <w:p w:rsidR="002215A1" w:rsidRPr="002215A1" w:rsidRDefault="002215A1" w:rsidP="002215A1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 и воспитания</w:t>
      </w:r>
    </w:p>
    <w:p w:rsidR="002215A1" w:rsidRPr="002215A1" w:rsidRDefault="002215A1" w:rsidP="002215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2215A1" w:rsidRPr="002215A1" w:rsidRDefault="002215A1" w:rsidP="002215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2215A1" w:rsidRPr="002215A1" w:rsidRDefault="002215A1" w:rsidP="002215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Настоящая учебная программа по учебному предмету «Химия» (далее – учебная программа) предназначена для изучения учебного предмета «Химия»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учреждений образования, реализующих образовательные программы общего среднего образования.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Настоящая учебная программа рассчитана на 35 часов (1 час в неделю)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классе; 70 часов (2 часа в неделю)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классе; 68 часов (2 часа в неделю)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 Резервное время – 1 час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классе, 2 часа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классах.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Цели изучения учебного предмета «Химия»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2215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классах: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системных химических знаний, создающих основу для непрерывного образования и самообразования на последующих этапах обучения; 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предметных компетенций с учетом специфики химии как фундаментальной естественной науки; 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социально значимых ценностных ориентаций, включающих общекультурное и личностное развитие учащихся, осознание ценности получаемого химического образования, чувства ответственности и патриотизма, социальную мобильность и способность адаптироваться в разных жизненных ситуациях.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 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Задачи учебного предмета «Химия»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2215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усвоение учащимися языка химии, первоначальных знаний о составе, строении, свойствах веществ и закономерностях их превращений; важнейших химических законов и закономерностей для понимания и объяснения свойств веществ и химических явлений;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овладение умениями проводить химический эксперимент и анализировать полученные результаты наблюдений; осуществлять расчеты на основе химических формул веществ и химических уравнений;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познавательных интересов, интеллектуальных и творческих способностей, экологической культуры, мотивации изучения химии как одной из фундаментальных естественных наук;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полученных знаний в целях образования и самообразования, приобретение опыта безопасного использования веществ и материалов в повседневной деятельности, обеспечение культуры здорового образа жизни.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5. Рекомендуемые формы и методы обучения и воспитания: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теоретические занятия: беседы с использованием иллюстративно-демонстрационного материала и </w:t>
      </w:r>
      <w:proofErr w:type="spellStart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интернет-ресурсов</w:t>
      </w:r>
      <w:proofErr w:type="spellEnd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; проблемные лекции, дискуссии;</w:t>
      </w:r>
    </w:p>
    <w:p w:rsidR="002215A1" w:rsidRPr="002215A1" w:rsidRDefault="002215A1" w:rsidP="002215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практические занятия: практические работы, лабораторные опыты, демонстрации;</w:t>
      </w:r>
    </w:p>
    <w:p w:rsidR="002215A1" w:rsidRPr="002215A1" w:rsidRDefault="002215A1" w:rsidP="002215A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самостоятельная работа учащихся: решение расчетных и практических задач, выполнение исследовательских проектов, подготовка докладов на конференции и другие формы деятельности.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Повышению эффективности процесса обучения будет способствовать использование мультимедийной техники и электронных средств обучения.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6. Ожидаемые результаты изучения содержания учебного предмета «Химия» по завершении обучения 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</w:t>
      </w: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: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6.1. предметные: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proofErr w:type="spellStart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представлений об объективности научного знания об окружающем мире; химии как одной из важнейших естественных наук и ее роли для развития научного мировоззрения, науки, техники и технологий;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приобретение опыта применения научных методов познания: наблюдение химических явлений; проведение химических опытов и простых экспериментальных исследований; умение анализировать полученные результаты и делать выводы;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осознание эффективности применения достижений химии в целях рационального использования природных ресурсов и охраны окружающей среды;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proofErr w:type="spellStart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представлений о рациональном использовании природных ресурсов, проблеме загрязнения окружающей среды в связи с использованием химических технологий;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proofErr w:type="spellStart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умений прогнозировать, анализировать и оценивать последствия бытовой и производственной деятельности, связанной с химией;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6.2. </w:t>
      </w:r>
      <w:proofErr w:type="spellStart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: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освоение исследовательских форм учебной деятельности (лабораторно-исследовательской, проектно-исследовательской, семинарской, иных форм);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овладение универсальными учебными действиями и </w:t>
      </w:r>
      <w:proofErr w:type="spellStart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межпредметными</w:t>
      </w:r>
      <w:proofErr w:type="spellEnd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понятиями;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развитие умений работать с информацией, выделять в ней главное; критически оценивать информацию, полученную из различных источников, грамотно интерпретировать и использовать ее; отличать существенные признаки явлений от несущественных; видеть несколько вариантов решения проблемы и выбирать наиболее оптимальный; интегрировать знания из различных предметных областей для решения практических задач;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6.3. личностные: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lastRenderedPageBreak/>
        <w:t>убежденность в возможностях научного познания законов природы;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осознание гуманистической сущности и нравственной ценности научных знаний; значимости бережного отношения к окружающей среде и природопользованию; необходимости разумного применения достижений науки и технологий в инновационном развитии общества;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уважение к деятелям науки и техники, видение науки как элемента общечеловеческой культуры.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7. 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Химия в VII классе представляет собой пропедевтический курс, рассчитанный на обучение учащихся языку химии и формирование первоначальных химических понятий. Курс химии в VIII классе включает изучение основных классов неорганических соединений, строения атома и систематизации химических элементов, химической связи, химии растворов. Курс химии в I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 включает изучение теории электролитической диссоциации и химии элементов.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учебного предмета «Химия» ориентировано на овладение учащимися компетенциями, необходимыми для рациональной деятельности в мире веществ и химических превращений на основе знаний о свойствах важнейших веществ, окружающих человека в повседневной жизни, природе, промышленности, и понимания сути химических превращений. Освоение содержания учебного предмета «Химия» предполагает формирование у учащихся понимания роли химии в решении наиболее актуальных проблем, стоящих перед человечеством в XXI веке.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каждой темы в настоящей учебной программе определены вопросы, подлежащие изучению, типы расчетных задач, указаны перечни демонстраций, темы лабораторных опытов и практических работ, требования к усвоению учебного материала. Учителю дается право замены демонстраций на другие (равноценные), более доступные в условиях данного учреждения образования. По своему усмотрению учитель может увеличить число демонстраций. При наличии в учреждении образования программно-аппаратного комплекса с комплектом датчиков (многофункциональная измерительная система, Постановление Министерства образования Республики Беларусь от 12.06.2014 № 75, ред. от 10.12.2021) рекомендуется проводить демонстрации, отмеченные в настоящей учебной программе знаком (*), с его использованием.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Указанное в настоящей учебной программе количество часов, отведенных на изучение учебных тем, является примерным. Оно может быть перераспределено между темами в разумных пределах (2–4 часа). Резервное время учитель использует по своему усмотрению. Кроме того, допустимо изменение последовательности изучения вопросов в рамках 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отдельной учебной темы при соответствующем обосновании таких изменений.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принципами </w:t>
      </w:r>
      <w:proofErr w:type="spellStart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компетентностного</w:t>
      </w:r>
      <w:proofErr w:type="spellEnd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подхода оценка сформированных компетенций учащихся проводится на основе их знаний, умений и выработанных способов деятельности. В настоящей учебной программе для каждой темы имеются «Основные требования к результатам учебной деятельности учащихся». На их основе осуществляется контроль и оценка результатов учебной деятельности учащихся, качества усвоения знаний и уровня сформированности компетенций при осуществлении поурочного и тематического контроля. Количество письменных контрольных работ – 2 (2 часа)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классе, 4 (4 часа)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2</w:t>
      </w:r>
    </w:p>
    <w:p w:rsidR="002215A1" w:rsidRPr="002215A1" w:rsidRDefault="002215A1" w:rsidP="002215A1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ПРЕДМЕТА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 </w:t>
      </w:r>
    </w:p>
    <w:p w:rsidR="002215A1" w:rsidRPr="002215A1" w:rsidRDefault="002215A1" w:rsidP="002215A1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1. Первоначальные химические понятия (15 часов)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 химии. Физические и химические свойства веществ. Правила безопасного обращения с веществами и лабораторным оборудованием. Химия в Республике Беларусь.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Чистые вещества и смеси. Методы разделения смесей. Массовая доля компонента в смеси.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Атомы как мельчайшие химически неделимые частицы. Химические элементы. Символы химических элементов. Относительная атомная масса.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Молекулы. Простые и сложные вещества.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формулы веществ.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Относительная молекулярная масса.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о валентности. Валентность элементов в соединениях.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Явления физические и химические. Химические реакции. Признаки протекания химических реакций.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сохранения массы веществ в химических реакциях. Химическое уравнение.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1. Физические свойства веществ. Превращения веществ.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2. Приготовление однородных и неоднородных смесей веществ и методы их разделения.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3. Таблица периодической системы химических элементов.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4. Признаки химических реакций.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5. Закон сохранения массы веществ в химических реакциях.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Расчетные задачи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1. Вычисление массовой доли компонента в смеси веществ.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2. Вычисление относительной молекулярной массы веществ по химическим формулам.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Лабораторные опыты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1. Признаки протекания химических реакций.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Практические работы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1. Знакомство с химической лабораторией. Разделение смесей (1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час). 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215A1" w:rsidRPr="002215A1" w:rsidRDefault="002215A1" w:rsidP="002215A1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определения понятиям: вещество, однородная и неоднородная смесь; химическое явление; атом, молекула, химический элемент; простое и сложное вещество; валентность; химическая реакция; относительная атомная масса; относительная молекулярная масса; массовая доля компонента в смеси;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читать: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формулы изученных веществ; уравнения химических реакций;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способы разделения смесей веществ;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элементы по их символам (водород, натрий, калий, магний, кальций, алюминий, углерод, азот, фосфор, кислород, сера, хлор, железо, медь, серебро, золото, цинк);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метан;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формулировку закона сохранения массы веществ в химических реакциях;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признаки протекания химических реакций;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различать: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символы химических элементов и химические формулы; простые и сложные вещества; физические и химические явления;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определять: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валентность химических элементов в следующих соединениях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: вода, хлороводород, метан, 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хлориды натрия, калия, кальция, алюминия, серебра, цинка;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обращаться: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 неорганическими веществами, химической посудой, лабораторным оборудованием, нагревательными приборами;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математические вычисления при решении расчетных задач; химический эксперимент;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правилами безопасного поведения при обращении с веществами, химической посудой, лабораторным оборудованием и нагревательными приборами.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2. Кислород (7 часов)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Кислород как химический элемент и простое вещество. Физические свойства кислорода. Кислород в природе. Воздух как смесь газов. Объемная доля газа в газовой смеси.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 кислорода: взаимодействие с водородом, углем, серой, медью, кальцием, метаном.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Реакции соединения.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Оксиды – бинарные соединения элементов с кислородом. 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Понятие о химических элементах с переменной валентностью. 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Получение кислорода в лаборатории разложением перманганата калия.</w:t>
      </w:r>
      <w:r w:rsidRPr="002215A1"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  <w:t xml:space="preserve"> 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Реакции разложения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(на примере термического разложения оксида ртути 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воды под действием электрического тока). 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о реакциях горения. Процессы горения как источники энергии.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6. Получение и собирание кислорода.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7. Горение веществ в кислороде и на воздухе.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Расчетные задачи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3. Вычисление объемной доли газа в газовой смеси.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Лабораторные опыты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2. Сборка простейших приборов для получения и собирания газов.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Практические работы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2. Получение кислорода и изучение его свойств (1 час).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215A1" w:rsidRPr="002215A1" w:rsidRDefault="002215A1" w:rsidP="002215A1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определения понятиям: оксид, реакция соединения, реакция разложения; объемная доля газа в газовой смеси;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 получения кислорода в лаборатории;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вещества по формуле: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оксиды углерода(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IV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серы(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IV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фосфора(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натрия, калия, магния, кальция, алюминия, железа(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меди(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серебра(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цинка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формулы оксидов углерода(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IV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серы(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IV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фосфора(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натрия, калия, магния, кальция, алюминия, железа(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меди(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серебра(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 цинка по валентности;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уравнения химических реакций кислорода с водородом, углем, серой, медью, кальцием, метаном; разложения воды и оксида ртути(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3. Водород (7 часов)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Водород как химический элемент и простое вещество. Физические свойства водорода.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 водорода: взаимодействие с кислородом, хлором, оксидом меди(II).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водорода.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о кислотах. Формулы и названия кислот (серная, соляная, азотная, фосфорная, угольная). Меры предосторожности при работе с кислотами. Понятие об индикаторах.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Получение водорода в лаборатории. Выделение водорода в реакциях серной и соляной кислот с магнием и цинком. Реакции замещения.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Соли – продукты замещения атомов водорода в кислотах на металл. Химические формулы и названия солей. 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8. Получение и собирание водорода.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9. Образцы кислот и солей.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Лабораторные опыты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3. Действие кислот на индикаторы.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4. Взаимодействие серной и соляной кислот с металлами.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Практические работы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3. Получение водорода и изучение его свойств (1 час).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215A1" w:rsidRPr="002215A1" w:rsidRDefault="002215A1" w:rsidP="002215A1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определения понятиям: кислота; соль; индикатор; реакция замещения;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вещества по формуле: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кислоты: серную, соляную, азотную, фосфорную, угольную;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соли: сульфаты, хлориды, нитраты, фосфаты, карбонаты натрия, калия, магния, кальция, железа(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цинка; сульфаты, хлориды, нитраты, фосфаты алюминия, железа(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меди(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 на примере средних солей;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цвет индикаторов (лакмуса, метилоранжа, универсальной индикаторной бумаги) в воде и растворах кислот;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 получения водорода в лаборатории;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формулы кислот: серной, соляной, азотной, фосфорной, угольной по названию;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формулы солей: сульфатов, хлоридов, нитратов, фосфатов, карбонатов натрия, калия, магния, кальция, железа(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цинка; сульфатов, хлоридов, нитратов, фосфатов алюминия, железа(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меди(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по валентности металла и кислотного остатка на примере средних солей; 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уравнения химических реакций водорода с хлором, оксидом меди(II); серной и соляной кислот с магнием и цинком.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4. Вода (5 часов)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Физические свойства воды. Химические свойства воды: взаимодействие с активными металлами (натрием и калием), оксидом кальция. Гидроксиды металлов. Понятие об основаниях. Растворимые и нерастворимые основания.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Щелочи. Меры предосторожности при работе со щелочами. Действие растворов щелочей на индикаторы.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Взаимодействие кислот и щелочей (реакция нейтрализации) как пример реакции обмена.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Химия и защита окружающей среды.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10. Взаимодействие воды с активными металлами.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11. Таблица растворимости.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12. *Взаимодействие кислот со щелочами (реакция нейтрализации).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Лабораторные опыты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5. Действие щелочей на индикаторы.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Практические работы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4. Реакция нейтрализации (1час).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215A1" w:rsidRPr="002215A1" w:rsidRDefault="002215A1" w:rsidP="002215A1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давать определения понятиям: гидроксиды металлов, растворимые (щелочи) и нерастворимые основания, реакция обмена, реакция нейтрализации;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вещества по формуле: гидроксиды натрия, калия, кальция, магния, алюминия, железа(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меди(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цинка;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цвет индикаторов (лакмуса, метилоранжа, фенолфталеина, универсальной индикаторной бумаги) в воде и растворах щелочей;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формулы гидроксидов натрия, калия, кальция, магния, алюминия, железа(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меди(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цинка по валентности металла;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уравнения химических реакций воды с натрием, калием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оксидом кальция; реакций нейтрализации изученных кислот и щелочей.</w:t>
      </w:r>
    </w:p>
    <w:p w:rsidR="005B1520" w:rsidRDefault="005B1520">
      <w:bookmarkStart w:id="0" w:name="_GoBack"/>
      <w:bookmarkEnd w:id="0"/>
    </w:p>
    <w:sectPr w:rsidR="005B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A1"/>
    <w:rsid w:val="002215A1"/>
    <w:rsid w:val="005B1520"/>
    <w:rsid w:val="00FA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7A4D2-A414-4674-BA0A-AAA81975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2023-08-26T11:04:00Z</dcterms:created>
  <dcterms:modified xsi:type="dcterms:W3CDTF">2023-08-29T05:51:00Z</dcterms:modified>
</cp:coreProperties>
</file>