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CA619F" w:rsidRPr="00CA619F" w:rsidRDefault="00B6536C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Люсинский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 - </w:t>
      </w:r>
      <w:r w:rsidR="00CA619F" w:rsidRPr="00CA619F">
        <w:rPr>
          <w:rFonts w:ascii="Times New Roman" w:eastAsia="Calibri" w:hAnsi="Times New Roman" w:cs="Times New Roman"/>
          <w:sz w:val="28"/>
          <w:szCs w:val="28"/>
        </w:rPr>
        <w:t xml:space="preserve">средняя школа имени </w:t>
      </w:r>
      <w:proofErr w:type="spellStart"/>
      <w:r w:rsidR="00CA619F" w:rsidRPr="00CA619F">
        <w:rPr>
          <w:rFonts w:ascii="Times New Roman" w:eastAsia="Calibri" w:hAnsi="Times New Roman" w:cs="Times New Roman"/>
          <w:sz w:val="28"/>
          <w:szCs w:val="28"/>
        </w:rPr>
        <w:t>Якуба</w:t>
      </w:r>
      <w:proofErr w:type="spellEnd"/>
      <w:r w:rsidR="00CA619F" w:rsidRPr="00CA619F">
        <w:rPr>
          <w:rFonts w:ascii="Times New Roman" w:eastAsia="Calibri" w:hAnsi="Times New Roman" w:cs="Times New Roman"/>
          <w:sz w:val="28"/>
          <w:szCs w:val="28"/>
        </w:rPr>
        <w:t xml:space="preserve"> Коласа» </w:t>
      </w:r>
      <w:proofErr w:type="spellStart"/>
      <w:r w:rsidR="00CA619F" w:rsidRPr="00CA619F">
        <w:rPr>
          <w:rFonts w:ascii="Times New Roman" w:eastAsia="Calibri" w:hAnsi="Times New Roman" w:cs="Times New Roman"/>
          <w:sz w:val="28"/>
          <w:szCs w:val="28"/>
        </w:rPr>
        <w:t>Ганцевичского</w:t>
      </w:r>
      <w:proofErr w:type="spellEnd"/>
      <w:r w:rsidR="00CA619F" w:rsidRPr="00CA619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ИНТЕРАКТИВНОЕ ЗАНЯТИЕ</w:t>
      </w: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 xml:space="preserve">С ЭЛЕМЕНТАМИ ТРЕНИНГА </w:t>
      </w: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«РОЛЬ СЕМЬИ В ФОРМИРОВАНИИ РЕПРОДУКТИВНОГО</w:t>
      </w: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ЗДОРОВЬЯ ЮНОШЕЙ И ДЕВУШЕК»</w:t>
      </w: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(родители учащихся Х класса)</w:t>
      </w:r>
    </w:p>
    <w:p w:rsidR="00CA619F" w:rsidRPr="00CA619F" w:rsidRDefault="00EC7FAE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(3</w:t>
      </w:r>
      <w:r w:rsidR="00CA619F" w:rsidRPr="00CA619F">
        <w:rPr>
          <w:rFonts w:ascii="Times New Roman" w:eastAsia="Calibri" w:hAnsi="Times New Roman" w:cs="Times New Roman"/>
          <w:sz w:val="28"/>
          <w:szCs w:val="28"/>
        </w:rPr>
        <w:t>-я четверть)</w:t>
      </w:r>
      <w:bookmarkStart w:id="0" w:name="_GoBack"/>
      <w:bookmarkEnd w:id="0"/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CA619F" w:rsidRPr="00CA619F" w:rsidRDefault="00CA619F" w:rsidP="00CA619F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Рылко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А.Ю.,</w:t>
      </w:r>
    </w:p>
    <w:p w:rsidR="00CA619F" w:rsidRPr="00CA619F" w:rsidRDefault="00CA619F" w:rsidP="00CA619F">
      <w:pPr>
        <w:tabs>
          <w:tab w:val="left" w:pos="5699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CA619F" w:rsidRPr="00CA619F" w:rsidRDefault="00CA619F" w:rsidP="00CA619F">
      <w:pPr>
        <w:tabs>
          <w:tab w:val="left" w:pos="5699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по основной деятельности</w:t>
      </w:r>
    </w:p>
    <w:p w:rsidR="00CA619F" w:rsidRPr="00CA619F" w:rsidRDefault="00CA619F" w:rsidP="00CA619F">
      <w:pPr>
        <w:tabs>
          <w:tab w:val="left" w:pos="5699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ГУО «</w:t>
      </w: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Люсинский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детский сад-</w:t>
      </w:r>
    </w:p>
    <w:p w:rsidR="00CA619F" w:rsidRPr="00CA619F" w:rsidRDefault="00CA619F" w:rsidP="00CA619F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средняя школа имени </w:t>
      </w: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Якуба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Коласа» </w:t>
      </w: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Ганцевичского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CA619F" w:rsidRPr="00CA619F" w:rsidRDefault="00CA619F" w:rsidP="00CA619F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уровень знаний родителей по проблеме сохранения репродуктивного здоровья юношей и девушек; </w:t>
      </w:r>
      <w:r w:rsidRPr="00CA619F">
        <w:rPr>
          <w:rFonts w:ascii="Times New Roman" w:eastAsia="Calibri" w:hAnsi="Times New Roman" w:cs="Times New Roman"/>
          <w:sz w:val="28"/>
          <w:szCs w:val="28"/>
        </w:rPr>
        <w:t>формировать представления и навыки, которое будут способствовать сохранению здоровья репродуктивной системы подрастающего поколения.</w:t>
      </w:r>
    </w:p>
    <w:p w:rsidR="00CA619F" w:rsidRPr="00B6536C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Необходимые материалы и оборудование: </w:t>
      </w:r>
      <w:r w:rsidRPr="00CA61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телевизор (проектор, </w:t>
      </w:r>
      <w:proofErr w:type="spellStart"/>
      <w:r w:rsidRPr="00CA61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мультиборд</w:t>
      </w:r>
      <w:proofErr w:type="spellEnd"/>
      <w:r w:rsidRPr="00CA61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),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ручки, маркеры, скотч, карточки «Да!», «Нет!», «Может быть!», 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плакат «Правила работы», листы 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бумаги 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формата А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по количеству участников, коробочка, 2 листа 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бумаги 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формата А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с нарисованным мальчиком и девочкой, по 4 листа 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бумаги 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формата А</w:t>
      </w:r>
      <w:r w:rsidR="00B6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зелёного, красного и желтого цветов, карточки с ответами для метода «Четыре угла»,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листы </w:t>
      </w:r>
      <w:r w:rsidR="00B65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бумаги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формата А</w:t>
      </w:r>
      <w:r w:rsidR="00B653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3 с высказываниями (заключительный этап), лист формата А</w:t>
      </w:r>
      <w:r w:rsidR="00B653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2 «Воздушные шары».</w:t>
      </w:r>
    </w:p>
    <w:p w:rsidR="00B6536C" w:rsidRDefault="00B6536C" w:rsidP="00CA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F" w:rsidRPr="00CA619F" w:rsidRDefault="00CA619F" w:rsidP="00CA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B6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619F" w:rsidRPr="00CA619F" w:rsidRDefault="00B6536C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 </w:t>
      </w:r>
      <w:r w:rsidR="00CA619F"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ВСТУПИТЕЛЬНАЯ ЧАСТЬ (25 минут) </w:t>
      </w:r>
      <w:r w:rsidR="00CA619F"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(знакомство с участниками, создание благоприятной эмоциональной атмосферы в группе, введение в тему; озвучивание темы и цели встречи; принятие правил работы в группе. Игра «Имя – эпитет», метод «Да – Нет – Может быть», упражнение «Наши ожидания»)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Встреча начинается с приветствия и упражнения на создание</w:t>
      </w:r>
      <w:r w:rsidR="00B65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благоприятной атмосферы и доверительных отношений между</w:t>
      </w:r>
      <w:r w:rsidR="00B65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участниками, что позволит без стеснения и проблем обсуждать вопросы на занятии.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B6536C">
        <w:rPr>
          <w:rFonts w:ascii="Times New Roman" w:eastAsia="Calibri" w:hAnsi="Times New Roman" w:cs="Times New Roman"/>
          <w:sz w:val="28"/>
          <w:szCs w:val="28"/>
        </w:rPr>
        <w:t>: Д</w:t>
      </w:r>
      <w:r w:rsidRPr="00CA619F">
        <w:rPr>
          <w:rFonts w:ascii="Times New Roman" w:eastAsia="Calibri" w:hAnsi="Times New Roman" w:cs="Times New Roman"/>
          <w:sz w:val="28"/>
          <w:szCs w:val="28"/>
        </w:rPr>
        <w:t>обрый день!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рад (а) приветствовать вас на занятии-тренинге, который позволит вам расширить знания о репродуктивном здоровье ваших детей. </w:t>
      </w:r>
      <w:r w:rsidRPr="00CA619F">
        <w:rPr>
          <w:rFonts w:ascii="Times New Roman" w:eastAsia="Calibri" w:hAnsi="Times New Roman" w:cs="Times New Roman"/>
          <w:sz w:val="28"/>
          <w:szCs w:val="28"/>
        </w:rPr>
        <w:t>Сегодня мы с вами обсудим вопросы, которые волнуют многих родителей. Но в начале давайте познакомимся…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Игра «Имя – эпитет» (3 минуты)</w:t>
      </w:r>
      <w:r w:rsidR="00B653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i/>
          <w:sz w:val="28"/>
          <w:szCs w:val="28"/>
        </w:rPr>
        <w:t>Описание</w:t>
      </w:r>
      <w:r w:rsidRPr="00CA619F">
        <w:rPr>
          <w:rFonts w:ascii="Times New Roman" w:eastAsia="Calibri" w:hAnsi="Times New Roman" w:cs="Times New Roman"/>
          <w:sz w:val="28"/>
          <w:szCs w:val="28"/>
        </w:rPr>
        <w:t>. Участники садятся в круг. Ведущий предлагает каждому по кругу назвать свое имя и личностное качество, которое начиналось бы на ту же букву, что и имя, например, Ир</w:t>
      </w:r>
      <w:r w:rsidR="00B6536C">
        <w:rPr>
          <w:rFonts w:ascii="Times New Roman" w:eastAsia="Calibri" w:hAnsi="Times New Roman" w:cs="Times New Roman"/>
          <w:sz w:val="28"/>
          <w:szCs w:val="28"/>
        </w:rPr>
        <w:t>ина – и</w:t>
      </w:r>
      <w:r w:rsidRPr="00CA619F">
        <w:rPr>
          <w:rFonts w:ascii="Times New Roman" w:eastAsia="Calibri" w:hAnsi="Times New Roman" w:cs="Times New Roman"/>
          <w:sz w:val="28"/>
          <w:szCs w:val="28"/>
        </w:rPr>
        <w:t>нтересная.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После проведенного знакомства ведущий благодарит участников и озвучивает цель встречи. Цель записывается на листе ватмана либо вывешивается на листе формата А</w:t>
      </w:r>
      <w:r w:rsidR="00B6536C">
        <w:rPr>
          <w:rFonts w:ascii="Times New Roman" w:eastAsia="Calibri" w:hAnsi="Times New Roman" w:cs="Times New Roman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sz w:val="28"/>
          <w:szCs w:val="28"/>
        </w:rPr>
        <w:t>4 в уже напечатанном виде.</w:t>
      </w:r>
    </w:p>
    <w:p w:rsidR="00B6536C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: главная цель нашей встречи – повысить уровень знаний 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проблеме сохранения репродуктивного здоровья юношей и девушек</w:t>
      </w:r>
      <w:r w:rsidR="00B65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F" w:rsidRPr="00B6536C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6536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Актуализация темы репродуктивного здоровья.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 обращается к участникам с вопросами: </w:t>
      </w:r>
    </w:p>
    <w:p w:rsidR="00CA619F" w:rsidRPr="00CA619F" w:rsidRDefault="00B6536C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Скажите, важно ли уметь говорить с детьми на темы, касающиеся репродуктивного здоровья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сексуального поведения? П</w:t>
      </w:r>
      <w:r w:rsidR="00CA619F"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очему?</w:t>
      </w:r>
    </w:p>
    <w:p w:rsidR="00CA619F" w:rsidRPr="00CA619F" w:rsidRDefault="00B6536C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лексика, на ваш взгляд, является уместной для обсуждения тем, касающихся репродуктивного здоровья?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резюмирует обсуждение: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люди испытывают смущение и дискомфорт при обсуждении тем, касающихся репродуктивного здоровья и сексуально</w:t>
      </w:r>
      <w:r w:rsidR="00ED0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поведения, особенно молодые люди. Тем не менее, когда мы имеем дело с вопросами,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касающимися сохранения здоровья наших детей, мы должны учиться говорить об этом. Мы должны уметь корректно использовать слова, касающиеся сексуальности в общении с детьми, в обществе, медицинскими специалистами, и учить этому своих детей.</w:t>
      </w:r>
    </w:p>
    <w:p w:rsidR="00CA619F" w:rsidRPr="00CA619F" w:rsidRDefault="00CA619F" w:rsidP="00CA6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Метод «Да – Нет – Может быть» (10 минут)</w:t>
      </w:r>
      <w:r w:rsidR="00ED09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CA619F">
        <w:rPr>
          <w:rFonts w:ascii="Times New Roman" w:eastAsia="Calibri" w:hAnsi="Times New Roman" w:cs="Times New Roman"/>
          <w:sz w:val="28"/>
          <w:szCs w:val="28"/>
        </w:rPr>
        <w:t>: дать родителям возможность обсудить проблемы, возникающие в общении с детьми; приобрести опыт аргументации своей точки зрения; познакомиться с мнениями других по заданной теме.</w:t>
      </w:r>
    </w:p>
    <w:p w:rsidR="00CA619F" w:rsidRPr="00CA619F" w:rsidRDefault="00CA619F" w:rsidP="00CA6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i/>
          <w:sz w:val="28"/>
          <w:szCs w:val="28"/>
        </w:rPr>
        <w:t>Описание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A619F">
        <w:rPr>
          <w:rFonts w:ascii="Times New Roman" w:eastAsia="Calibri" w:hAnsi="Times New Roman" w:cs="Times New Roman"/>
          <w:sz w:val="28"/>
          <w:szCs w:val="28"/>
        </w:rPr>
        <w:t>Ведущий озвучивает спорные утверждения по теме и предлагает выбрать один из вариантов ответа: «Да!» (уверенная позиция), «Нет!» (уверенная позиция), «Может быть!» (неуверенная позиция). Каждый участник должен подойти к той карточке, на которой вариант ответа отражает его позицию. После каждого утверждения проводится обсуждение. Затем ведущий спрашивает, не изменилось ли их мнение после того, как высказались все: у каждого участника после обсуждения есть право перейти в другой угол и аргументировать своё решение.</w:t>
      </w:r>
    </w:p>
    <w:p w:rsidR="00CA619F" w:rsidRPr="00CA619F" w:rsidRDefault="00CA619F" w:rsidP="00CA6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619F">
        <w:rPr>
          <w:rFonts w:ascii="Times New Roman" w:eastAsia="Calibri" w:hAnsi="Times New Roman" w:cs="Times New Roman"/>
          <w:sz w:val="28"/>
          <w:szCs w:val="28"/>
          <w:u w:val="single"/>
        </w:rPr>
        <w:t>Предлагаются следующие утверждения: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Сегодня родители больше времени проводят на работе, чем дома со своими детьми.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Как правило, родители знают о своих детях всё.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Родители воспитывают своих сыновей и дочерей одинаково.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Как правило</w:t>
      </w:r>
      <w:r w:rsidR="00ED0933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 xml:space="preserve"> дети рассказывают своим родителям всё.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Родители всегда правы</w:t>
      </w:r>
      <w:r w:rsidR="00ED0933">
        <w:rPr>
          <w:rFonts w:ascii="Times New Roman" w:eastAsia="Calibri" w:hAnsi="Times New Roman" w:cs="Times New Roman"/>
          <w:i/>
          <w:sz w:val="28"/>
          <w:szCs w:val="28"/>
        </w:rPr>
        <w:t>, потому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 xml:space="preserve"> что они старше и опытнее.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С детьми нужно говорить обо всём.</w:t>
      </w:r>
    </w:p>
    <w:p w:rsidR="00CA619F" w:rsidRPr="00CA619F" w:rsidRDefault="00ED0933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Молодые люди</w:t>
      </w:r>
      <w:r w:rsidR="00CA619F" w:rsidRPr="00CA619F">
        <w:rPr>
          <w:rFonts w:ascii="Times New Roman" w:eastAsia="Calibri" w:hAnsi="Times New Roman" w:cs="Times New Roman"/>
          <w:i/>
          <w:sz w:val="28"/>
          <w:szCs w:val="28"/>
        </w:rPr>
        <w:t xml:space="preserve"> сами провоцируют родителей на конфликт.</w:t>
      </w:r>
    </w:p>
    <w:p w:rsidR="00CA619F" w:rsidRPr="00CA619F" w:rsidRDefault="00CA619F" w:rsidP="00ED09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У всех родителей сложные отношения с</w:t>
      </w:r>
      <w:r w:rsidR="00ED0933">
        <w:rPr>
          <w:rFonts w:ascii="Times New Roman" w:eastAsia="Calibri" w:hAnsi="Times New Roman" w:cs="Times New Roman"/>
          <w:i/>
          <w:sz w:val="28"/>
          <w:szCs w:val="28"/>
        </w:rPr>
        <w:t>о своими детьми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619F" w:rsidRPr="00CA619F" w:rsidRDefault="00CA619F" w:rsidP="00CA6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Упражнение «Наши ожидания» (3 минуты)</w:t>
      </w:r>
      <w:r w:rsidR="00ED09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D0933" w:rsidRDefault="00CA619F" w:rsidP="00ED09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  <w:r w:rsidRPr="00ED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объединяет родителей в три группы методом «первый, второй, третий» и предлагает им ответить по следующим темам: </w:t>
      </w:r>
    </w:p>
    <w:p w:rsidR="00ED0933" w:rsidRDefault="00CA619F" w:rsidP="00ED09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Мы сегодня здесь, потому что … </w:t>
      </w:r>
    </w:p>
    <w:p w:rsidR="00CA619F" w:rsidRPr="00CA619F" w:rsidRDefault="00CA619F" w:rsidP="00ED093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 интересуют такие проблемы в теме репродуктивного здоровья как</w:t>
      </w:r>
      <w:r w:rsidR="00ED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CA619F" w:rsidRPr="00CA619F" w:rsidRDefault="00CA619F" w:rsidP="00CA619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Ведущий: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в ходе нашего занятия мы попытаемся найти ответы на все ваши вопросы.</w:t>
      </w:r>
    </w:p>
    <w:p w:rsidR="00CA619F" w:rsidRPr="00CA619F" w:rsidRDefault="00CA619F" w:rsidP="00CA61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Принятие правил работы в группах (5 минут)</w:t>
      </w:r>
      <w:r w:rsidR="003A4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: для эффективной работы на нашем занятии предлагаю сформулировать и записать те правила коллективной работы, которые помогут нам провести эту встречу в активной и творческой атмосфере. Для того чтобы мы смогли плодотворно работать, давайте введем правила (</w:t>
      </w:r>
      <w:r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правила записываются на доске или на листах </w:t>
      </w:r>
      <w:r w:rsidR="003A4F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формата </w:t>
      </w:r>
      <w:r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</w:t>
      </w:r>
      <w:r w:rsidR="003A4F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):</w:t>
      </w:r>
    </w:p>
    <w:p w:rsidR="003A4FE1" w:rsidRDefault="00CA619F" w:rsidP="003A4F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Правило поднятой руки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4FE1" w:rsidRDefault="00CA619F" w:rsidP="003A4F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Правило активной позиции каждого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4FE1" w:rsidRDefault="00CA619F" w:rsidP="003A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Правило «слушаем – слышим» (уважение и внимательность друг к другу)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4FE1" w:rsidRDefault="00CA619F" w:rsidP="003A4F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Правило точности (высказываться кратко и по существу)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A619F" w:rsidRPr="00CA619F" w:rsidRDefault="00CA619F" w:rsidP="003A4F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Правило конфиденциальности личной истории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согласны ли вы с такими правилами? Предлагаю принять их в целом. (</w:t>
      </w:r>
      <w:r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Список правил можно также заранее подготовить на отдельном листе ватмана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A619F" w:rsidRPr="00CA619F" w:rsidRDefault="003A4FE1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 </w:t>
      </w:r>
      <w:r w:rsidR="00CA619F"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 </w:t>
      </w:r>
      <w:r w:rsidR="00CA619F" w:rsidRPr="00CA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(55 минут)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619F" w:rsidRPr="00CA61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(формирование новых представлений и знаний, актуализация темы, приобретение практических навыков: упражнение </w:t>
      </w:r>
      <w:r w:rsidR="00CA619F" w:rsidRPr="00CA61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 глазу на глаз», «Горячий стул», «Светофор», метод «Четыре угла», «Составление списка»)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CA619F" w:rsidRPr="003A4FE1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: что для вас означает быть здоровым человеком? Ответы родителей фиксируются на листе ватмана (или на доске). После того, как все участники высказались, ведущий подводит итог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занному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обращая внимание на следующие положения (утверждения можно напечатать на отдельных листах и вывешивать по мере обсуждения): </w:t>
      </w: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состояние полного физического, социального и психологического благополучия, а не только отсутствие болезней. Важным слагаемым здоровья является и репродуктивное здоровье. </w:t>
      </w: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Репродуктивное здоровье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4FE1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состояние полного физического, умственного и социального благополучия при отсутствии заболеваний репродуктивной системы на всех этапах жизни. </w:t>
      </w: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Репродуктивная система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4FE1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совокупность органов и систем организма, обеспечивающих функцию воспроизводства (деторождения). Состояние репродуктивного здоровья во многом определяется образом жизни человека, а также ответственным отношением к половой жизни. Основы репродуктивного здоровья закладываются в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детском и юношеском возрасте. Б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ытует мнение: все, что связано с зарождением будущей жизни, целиком и полностью зависит толь</w:t>
      </w:r>
      <w:r w:rsidR="003A4FE1">
        <w:rPr>
          <w:rFonts w:ascii="Times New Roman" w:eastAsia="Calibri" w:hAnsi="Times New Roman" w:cs="Times New Roman"/>
          <w:color w:val="000000"/>
          <w:sz w:val="28"/>
          <w:szCs w:val="28"/>
        </w:rPr>
        <w:t>ко от здоровья будущей матери. Н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а самом деле это не так. Доказано, что из 100 бездетных пар 40-60% не имеют детей по причине мужского бесплодия, что связано с инфекциями, передаваемыми половым путем, влиянием на репродуктивное здоровье мужчины вредных факторов окружающей среды, условий работы и вредных привычек. Перечисленные факты убедительно доказывают важность бережного отношения к репродуктивному здоровью не только будущей женщины, но и мужчины.</w:t>
      </w:r>
    </w:p>
    <w:p w:rsidR="00CA619F" w:rsidRPr="00CA619F" w:rsidRDefault="00CA619F" w:rsidP="003A4FE1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Упражнение «С глазу на глаз»</w:t>
      </w:r>
      <w:r w:rsidR="003A4F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A619F" w:rsidRPr="00CA619F" w:rsidRDefault="00CA619F" w:rsidP="003A4FE1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FE1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3A4FE1">
        <w:rPr>
          <w:rFonts w:ascii="Times New Roman" w:eastAsia="Calibri" w:hAnsi="Times New Roman" w:cs="Times New Roman"/>
          <w:sz w:val="28"/>
          <w:szCs w:val="28"/>
        </w:rPr>
        <w:t>: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выяснить проблемы, с которыми родители сталкиваются в области репродуктивного здоровья своих детей и определить способы их решения.</w:t>
      </w:r>
    </w:p>
    <w:p w:rsidR="00CA619F" w:rsidRPr="00CA619F" w:rsidRDefault="00CA619F" w:rsidP="003A4FE1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FE1">
        <w:rPr>
          <w:rFonts w:ascii="Times New Roman" w:eastAsia="Calibri" w:hAnsi="Times New Roman" w:cs="Times New Roman"/>
          <w:i/>
          <w:sz w:val="28"/>
          <w:szCs w:val="28"/>
        </w:rPr>
        <w:t>Описание</w:t>
      </w:r>
      <w:r w:rsidRPr="003A4FE1">
        <w:rPr>
          <w:rFonts w:ascii="Times New Roman" w:eastAsia="Calibri" w:hAnsi="Times New Roman" w:cs="Times New Roman"/>
          <w:sz w:val="28"/>
          <w:szCs w:val="28"/>
        </w:rPr>
        <w:t>.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Ведущий предлагает участникам подумать о вопросах репродуктивного здоровья</w:t>
      </w:r>
      <w:r w:rsidR="003A4FE1">
        <w:rPr>
          <w:rFonts w:ascii="Times New Roman" w:eastAsia="Calibri" w:hAnsi="Times New Roman" w:cs="Times New Roman"/>
          <w:sz w:val="28"/>
          <w:szCs w:val="28"/>
        </w:rPr>
        <w:t>, которые их волнуют, но которых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они стесняются или не знают, как задать их своим детям, или обсудить их с детьми.</w:t>
      </w:r>
    </w:p>
    <w:p w:rsidR="00CA619F" w:rsidRPr="00CA619F" w:rsidRDefault="00CA619F" w:rsidP="003A4FE1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Ведущий раздает участникам одинаковые листы бумаги формата А</w:t>
      </w:r>
      <w:r w:rsidR="003A4FE1">
        <w:rPr>
          <w:rFonts w:ascii="Times New Roman" w:eastAsia="Calibri" w:hAnsi="Times New Roman" w:cs="Times New Roman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sz w:val="28"/>
          <w:szCs w:val="28"/>
        </w:rPr>
        <w:t>6 и</w:t>
      </w:r>
      <w:r w:rsidR="003A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предлагает записать вопросы, затем поместить их в коробку. Ведущий поочередно достает из коробки листы бумаги, зачитывает содержание </w:t>
      </w:r>
      <w:r w:rsidR="003A4FE1">
        <w:rPr>
          <w:rFonts w:ascii="Times New Roman" w:eastAsia="Calibri" w:hAnsi="Times New Roman" w:cs="Times New Roman"/>
          <w:sz w:val="28"/>
          <w:szCs w:val="28"/>
        </w:rPr>
        <w:t xml:space="preserve">вопросов </w:t>
      </w:r>
      <w:r w:rsidRPr="00CA619F">
        <w:rPr>
          <w:rFonts w:ascii="Times New Roman" w:eastAsia="Calibri" w:hAnsi="Times New Roman" w:cs="Times New Roman"/>
          <w:sz w:val="28"/>
          <w:szCs w:val="28"/>
        </w:rPr>
        <w:t>группе и предлагает участникам дать свои аргументированные ответы.</w:t>
      </w:r>
    </w:p>
    <w:p w:rsidR="00CA619F" w:rsidRPr="00CA619F" w:rsidRDefault="00CA619F" w:rsidP="00CA619F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«Горячий стул»</w:t>
      </w:r>
      <w:r w:rsidR="003A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619F" w:rsidRPr="00CA619F" w:rsidRDefault="00CA619F" w:rsidP="003A4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  <w:r w:rsidRPr="003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Ведущий:</w:t>
      </w:r>
      <w:r w:rsidRPr="00CA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зачитывать утверждение, а каждый из вас должен подумать и решить для себя: согласен с этим утверждением или нет. 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</w:t>
      </w:r>
      <w:r w:rsidR="00D9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согласны с утверждением – 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остаётесь на своём </w:t>
      </w:r>
      <w:r w:rsidR="00D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если же вы проявляете не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согласие, то вам нужно встать и пересесть на другое свободное место, так как ваш стул становится «горячим».</w:t>
      </w:r>
    </w:p>
    <w:p w:rsidR="00CA619F" w:rsidRPr="00CA619F" w:rsidRDefault="00CA619F" w:rsidP="00CA619F">
      <w:pPr>
        <w:spacing w:after="0" w:line="240" w:lineRule="auto"/>
        <w:ind w:left="459" w:firstLine="24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Предлагаются следующие утверждения: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становится девушкой, когда у неё вырастает грудь.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 девочки нет менструации, ей не нужно знать о том, как устроена её репродуктивная система.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и юношам совсем не обязательно рассказывать об особенностях репродуктивной системы у представителей другого пола.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девушек репродуктивная система устроена гораздо сложнее, чем у парней.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 девушек есть ежемесячный менструальный цикл, они должны больше уделять внимания </w:t>
      </w:r>
      <w:r w:rsidR="00D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гигиене репродуктивных органов.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раньше начинают стремиться к сексуальным отношениям.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девушка носит с собой презерватив.</w:t>
      </w:r>
    </w:p>
    <w:p w:rsidR="00CA619F" w:rsidRPr="00CA619F" w:rsidRDefault="00CA619F" w:rsidP="00D902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предохранении должен думать юноша.</w:t>
      </w:r>
    </w:p>
    <w:p w:rsidR="00CA619F" w:rsidRPr="00CA619F" w:rsidRDefault="00CA619F" w:rsidP="00D902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случилась ранняя беременность, девушка должна непременно рожать.</w:t>
      </w:r>
    </w:p>
    <w:p w:rsidR="00CA619F" w:rsidRPr="00CA619F" w:rsidRDefault="00CA619F" w:rsidP="00D90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аборты разрешены.</w:t>
      </w:r>
    </w:p>
    <w:p w:rsidR="00CA619F" w:rsidRPr="00CA619F" w:rsidRDefault="00CA619F" w:rsidP="00D90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</w:t>
      </w:r>
      <w:r w:rsidRPr="00D90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 зачитывает снова утверждения, обсуждая с группой, какие вопросы были наиболее интересными, а также изменилось ли их мнение после проведения упражнения, давая возможность высказаться всем желающим.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Ведущий: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давайте подробно разберем как происходит половое созревание у девочек и у мальчиков. 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Мужская и женская половая система состоит из органов, желез и поддерживающих структур, которые вырабатывают, выделяют и переносят половые клетки, а также гормоны, вызывающие половое созревание в подростковом возрасте и управляющие этим процессом. Половой акт между мужчиной и женщиной позволяет мужским и женским половым клеткам (сперматозоиду и яйцеклетке) соединиться, слиться и создать новую жизнь.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полового созревания характеризуется биологической и психической перестройкой организма, которая ведет к зрелости, возможности вести половую жизнь и иметь детей.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Ведущий: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думаете, какие изменения происходят во время полового созревания с мальчиками (в организме, во внешности, с эмоциональным состоянием)?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записывает ответы родителей на лист, на котором нарисован мальчик.</w:t>
      </w:r>
    </w:p>
    <w:p w:rsidR="00CA619F" w:rsidRPr="00D90261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Дополнительная информация. Мальчики.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правило, период полового созревания у мальчиков начинается в 12-14 лет, но нормальны и небольшие отклонения от этого возраста. Изменения, сопровождающие половое созревание, вызываются выбросом мужских гормонов в кровь. Этот процесс обусловлен воздействием веществ, которые 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вырабатываются гипофизом, эндокринной железой, расположенной у основания головного мозга.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вещества вызывают рост и созревание половых клеток (спермы), а также выработку половых гормонов, самым важным из которых является тестостерон.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Происходит ряд постепенных, но весьма существенных изменений, в том числе: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 половых органов;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 лобковых волос, а также волос в подмышечных впадинах, на теле и на лице;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ускорение роста мышц и скелета, к концу периода полового созревания размеры тела мальчика практически достигают роста и веса взрослого мужчины;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постепенное увеличение размеров голосовых связок, в результате чего голос «ломается» и грубеет, становится мужским.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Ведущий: 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изменения происходят во время полового созревания с девочками?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записывает ответы на лист с нарисованной девочкой. При необходимости корректирует и дополняет высказывания родителей.</w:t>
      </w:r>
    </w:p>
    <w:p w:rsidR="00CA619F" w:rsidRPr="00D90261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902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Дополнительная информация. Девочки.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Период полового созревания у девочек начинается обычно в 10-11 лет, т. е. несколько раньше, чем у мальчиков. Однако этот возраст достаточно индивидуален. 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в организме девочки: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наступление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ервой менструации (в 10-14 лет); с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ледует отметить, что регулярный цикл, важный для репродуктивной функции, устанавливается не сразу, а в течение года после первой менструации;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90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 молочных желез;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proofErr w:type="spellStart"/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оволосение</w:t>
      </w:r>
      <w:proofErr w:type="spellEnd"/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подмышечных впадин и лобка;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расширение бедер, нарастание жировой ткани (в основном в области молочных желез, бедер,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ягодиц, плечевого пояса, лобка); п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этом важно понимать, что жир необходим для вынаши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вания и вскармливания потомства, п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оэтому определенное количество жира сигнализирует о том, что организм имеет достаточный запас энергии для полового созревания и способности к рождению детей;</w:t>
      </w:r>
    </w:p>
    <w:p w:rsidR="00CA619F" w:rsidRPr="00CA619F" w:rsidRDefault="00D90261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наблюдается скачок в росте.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Задержку полового созревания вызывают хронические истощающие заболевания, интоксикации, переутомление, неудовлетворительное питание и т. д.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ведущий предлагает родителям посмотреть образовательный видеофильм о строении мужской и женской репродуктивной системы. 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Может быть предложен к просмотру фильм «Не малыши» (продолжительность 12 минут) видеостудии «Взгляд в будущее» (г. Санкт-Петербург, 2006 год), выпущенный при поддержке Детского Фонда ЮНИСЕФ </w:t>
      </w:r>
      <w:r w:rsidR="00D90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</w:t>
      </w:r>
      <w:hyperlink r:id="rId5" w:history="1">
        <w:r w:rsidRPr="00CA619F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eastAsia="ru-RU"/>
          </w:rPr>
          <w:t>https://drive.google.com/file/d/17_f0uqK4HDEkjQ4cRJ-dgI9PrABwyLJB/view?usp=sharing</w:t>
        </w:r>
      </w:hyperlink>
      <w:r w:rsidR="00D90261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u w:val="single"/>
          <w:lang w:eastAsia="ru-RU"/>
        </w:rPr>
        <w:t>).</w:t>
      </w:r>
    </w:p>
    <w:p w:rsidR="00D90261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Упражнение «Светофор»</w:t>
      </w:r>
      <w:r w:rsidR="00D902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26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Цель</w:t>
      </w:r>
      <w:r w:rsidRPr="00D9026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предоставление участникам достоверной информации по вопросам репродуктивного здоровья юношей и девушек.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26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Описание</w:t>
      </w:r>
      <w:r w:rsidRPr="00D902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Ведущий методом «поры года» делит участников на 4 группы. Затем раздает каждой из образовавшихся малых групп по три листа бумаги формата А</w:t>
      </w:r>
      <w:r w:rsidR="00D9026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4 зеленого, красного и желтого цветов. Ведущий зачитывает утверждение и засекает 30 секунд на обсуждение внутри малых групп, после чего группа поднимает лист цветной бумаги в соответствии с его значением в</w:t>
      </w:r>
    </w:p>
    <w:p w:rsidR="00CA619F" w:rsidRPr="00CA619F" w:rsidRDefault="00CA619F" w:rsidP="00CA61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утверждения: </w:t>
      </w:r>
      <w:r w:rsidRPr="00D90261">
        <w:rPr>
          <w:rFonts w:ascii="Times New Roman" w:eastAsia="Calibri" w:hAnsi="Times New Roman" w:cs="Times New Roman"/>
          <w:sz w:val="28"/>
          <w:szCs w:val="28"/>
        </w:rPr>
        <w:t xml:space="preserve">зеленый – «утверждение верно», красный – «утверждение неверно», желтый –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«утверждение частично верно». Ведущий предлагает участникам аргументировать свой выбор, после чего резюмирует ответы и дает достоверную информацию по обсуждаемому вопросу.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Утверждения для упражнения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Презерватив – это на 100% эффективный способ защиты от инфекций, передаваемых половым путем.</w:t>
      </w:r>
    </w:p>
    <w:p w:rsidR="00CA619F" w:rsidRPr="00D90261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026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Презерватив – это наиболее эффективный способ защиты при сексуальных контактах. При правильном использовании он эффективен на 98%. Однако только полное воздержание от половых контактов является на 100% эффективным способом защиты от инфекций, передаваемых половым путем.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Половое воздержание у мужчин в молодом возрасте может привести к сексуальным расстройствам.</w:t>
      </w:r>
    </w:p>
    <w:p w:rsidR="00CA619F" w:rsidRPr="00D90261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026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Медицинские специалисты утверждают, что половое воздержание в молодом возрасте безвредно, так как поллюциями поддерживается определенный психофизический комфорт организма молодого человека.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Женщины более подвержены риску заражения инфекциями, передаваемыми половым путем, чем мужчины.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Женщины более уязвимы по отношению к инфекциям, передаваемым половым путем, поскольку слизистая женских гениталий больше по площади и более чувствительна, чем у мужчин.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Чем позже девушка начинает половую жизнь, тем болезненнее для нее</w:t>
      </w:r>
    </w:p>
    <w:p w:rsidR="00CA619F" w:rsidRPr="00CA619F" w:rsidRDefault="00CA619F" w:rsidP="00CA61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первый половой контакт.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Болезненность первого полового контакта не зависит от возраста. У 15-18% девушек первый половой контакт проходит безболезненно из-за анатомических особенностей.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Половые контакты во время менструации опасны для репродуктивного</w:t>
      </w:r>
    </w:p>
    <w:p w:rsidR="00CA619F" w:rsidRPr="00CA619F" w:rsidRDefault="00CA619F" w:rsidP="00CA61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здоровья.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 первой порцией менструальной крови вымывается слизь канала шейки матки, играющая защитную роль для вышерасположенных половых путей женщины, в связи с чем резко возрастает опасность воспалительных процессов. Опасны такие половые контакты и для мужчины, поскольку чреваты воспалением мочеиспускательного канала, называемого менструальным уретритом.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двух презервативов одновременно обеспечивает большую защиту от инфекций, передаваемых половым путем.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Презервативы предназначены для использования по одному: трение между двумя презервативами может привести к их разрыву.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Женщины, принимающие противозачаточные таблетки, защищены и от беременности, и от инфекций, передаваемых половым путем.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Обмен биологическими жидкостями обуславливает риск заражения инфекциями, передаваемыми половым путем. Таблетки не представляют собой барьер против попадания этих жидкостей в организм. При регулярном приеме таблетки представляют собой эффективный метод защиты только от незапланированной беременности.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Перенесенная инфекция, передаваемая половым путем, может стать причиной бесплодия и снижения потенции.</w:t>
      </w:r>
    </w:p>
    <w:p w:rsidR="00CA619F" w:rsidRPr="00141E89" w:rsidRDefault="00CA619F" w:rsidP="00141E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Воспалительные процессы в маточных трубах приводят к их непроходимости, в результате чего яйцеклетка не может попасть в полость матки, что необходимо для процесса оплодотворения. При воспалении слизистой оболочки матки уже оплодотворенная яйцеклетка не может внедриться в нее, и дальнейшее развитие беременности становится невозможным. Воспалительные процессы часто приводят к выкидышам, к внематочной беременности. У мужчин также может наступить бесплодие после перенесенных инфекций, передаваемых половым путем, обусловленное</w:t>
      </w:r>
      <w:r w:rsid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непроходимостью семявыводящих путей. Если инфекция осложнилась воспалением предстательной железы (простатитом), его длительное, хроническое течение постепенно приводит к снижению потенции.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При оральном сексе заразиться инфекцией, передаваемой половым путем, невозможно.</w:t>
      </w:r>
    </w:p>
    <w:p w:rsidR="00CA619F" w:rsidRPr="00141E89" w:rsidRDefault="00CA619F" w:rsidP="00141E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 оральном сексе можно заразиться практически любой инфекцией,</w:t>
      </w:r>
      <w:r w:rsidR="00141E89"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передаваемой половым путем. Поэтому при оральном сексе также необходимо</w:t>
      </w:r>
      <w:r w:rsid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использовать презервативы.</w:t>
      </w:r>
    </w:p>
    <w:p w:rsidR="00CA619F" w:rsidRPr="00CA619F" w:rsidRDefault="00141E89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 </w:t>
      </w:r>
      <w:r w:rsidR="00CA619F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Лечиться от инфекции, передаваемой половым путем, необходимо вместе с партнером, даже если его ничего не беспокоит.</w:t>
      </w:r>
    </w:p>
    <w:p w:rsidR="00CA619F" w:rsidRPr="00141E89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Заболевание может протекать в стертой, скрытой форме, при этом человека ничего не беспокоит, и он чувствует себя здоровым. Более того, в таких случаях даже лабораторное обследование может не выявить возбудителя. Тем не менее, такие люди являются источниками инфекции для своих половых партнеров, и если они не лечились вместе с ними, то могут вызвать повторное инфицирование.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30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«Четыре угла» (5 минут)</w:t>
      </w:r>
      <w:r w:rsidR="00141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актуализировать тему контрацепции, стимулировать родителей к открытому высказыванию и аргументированию своей позиции, подготовить участников к восприятию дополнительной информации по теме.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Описание.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озвучивает родителям последовательно вопросы и после каждого предлагает выбрать один из четырёх вариантов ответа. В трёх углах комнаты размещаются готовые варианты ответов, в четвёртом углу – табличка «Открытый угол» (свой вариант ответа). Участникам необходимо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послушать вопрос и подойти к тому углу, где ответ соответствует их личному выбору.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Предлагаются следующие вопросы:</w:t>
      </w:r>
    </w:p>
    <w:p w:rsidR="00CA619F" w:rsidRPr="00CA619F" w:rsidRDefault="00CA619F" w:rsidP="00CA619F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каком этапе своего развития девушка имеет право получить информацию о методах контрацепции?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раньше 16 лет»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«Когда уже состоялся первый сексуальный дебют»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«Когда родители решит, что девушка уже готова»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«Открытый угол» (свой вариант ответа)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numPr>
          <w:ilvl w:val="0"/>
          <w:numId w:val="5"/>
        </w:numPr>
        <w:tabs>
          <w:tab w:val="left" w:pos="-5920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i/>
          <w:sz w:val="28"/>
          <w:szCs w:val="28"/>
        </w:rPr>
        <w:t>Какой метод контрацепции считаете самым рациональным для здоровья?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«Естественный метод» (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календарный метод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т.е. </w:t>
      </w:r>
      <w:r w:rsidRPr="00CA61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высчитывание предположительной да</w:t>
      </w:r>
      <w:r w:rsidR="00141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</w:t>
      </w:r>
      <w:hyperlink r:id="rId6" w:tooltip="Овуляция" w:history="1">
        <w:r w:rsidRPr="00CA619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овуляции</w:t>
        </w:r>
      </w:hyperlink>
      <w:r w:rsidR="00141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отказа от </w:t>
      </w:r>
      <w:hyperlink r:id="rId7" w:history="1">
        <w:r w:rsidRPr="00CA619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половых контактов</w:t>
        </w:r>
      </w:hyperlink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эти даты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CA6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прерванный половой акт</w:t>
      </w: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1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«Барьерный метод» (использование 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презерватива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«Гормональный метод» (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таблетки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категории КОК, т.е. комбинированные оральные контрацептивы)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угол </w:t>
      </w:r>
      <w:r w:rsidRPr="00CA6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«Воздержание» (</w:t>
      </w:r>
      <w:r w:rsidRPr="00CA6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невступление в половые отношения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 организует обсуждение и далее предлагает родителям </w:t>
      </w:r>
      <w:r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данные исследований проблемы ранних половых отношений в Беларуси (эта информация должна фиксироваться на листе ватмана или быть предложенной уже на готовых информационных карточках А4).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Ведущий: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факторов, влияющих на состояние репродуктивной функции, является предупреждение нежелательной беременности. Нередко женщина стоит перед непростым выбором </w:t>
      </w:r>
      <w:r w:rsidR="00141E89" w:rsidRPr="00CA619F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родить ребенка или сделать аборт? Особенно сложно решается этот вопрос при наступлении нежелательной беременности у девочки-подростка. Аборт, особенно при первой беременности, может нанести серьезную психологическую травму и даже привести к нарушениям в репродуктивной сфере. В то же время решение родить означает для нее отрыв от сверстников, уход из школы (как правило), ставит под угрозу дальнейшую учебу и приобретение профессии. В 2015 году каждый 21-й аборт в нашей стране приходился на дев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ушек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-подростков в возрасте до 19 лет. На долю родов, принятых у девочек-подростков, приходится 0,7 %. В 2015 году принято 816 родов у девочек-подростков (2014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– 975), из них: в возрасте до 14 лет – 1; 14 лет – 9; 15-17 лет – 773. У девочек-подростков в 2015 году зарегистрировано 272 аборта (2014 год – 351).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острыми проблемами, связанными с репродуктивным здоровьем молодых людей, являются инфекции, передающиеся половым путем. В настоящее время известно более 25 таких инфекций. Более половины случаев </w:t>
      </w:r>
      <w:proofErr w:type="spellStart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иППП</w:t>
      </w:r>
      <w:proofErr w:type="spellEnd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на возраст 15-24 года. Количество девушек, болеющих такими инфекциями, в 2-3 раза выше количества юношей. Такой высокий уровень заболеваемости </w:t>
      </w:r>
      <w:proofErr w:type="spellStart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иППП</w:t>
      </w:r>
      <w:proofErr w:type="spellEnd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Беларуси создает угрозу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распространения ВИЧ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-инфекции и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риск инфицирования ВИЧ от 3 до 22 раз. 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 на долю подростков и молодежи пришлось 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50% случаев ВИЧ-инфекции.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Ведущий: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подумаем, как можно обезопасить подростков от нежелательной беременности и </w:t>
      </w:r>
      <w:proofErr w:type="spellStart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иППП</w:t>
      </w:r>
      <w:proofErr w:type="spellEnd"/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вас получит лист бумаги, на котором нужно</w:t>
      </w:r>
      <w:r w:rsidR="001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перечислить меры профилактики.</w:t>
      </w:r>
    </w:p>
    <w:p w:rsidR="00CA619F" w:rsidRPr="00CA619F" w:rsidRDefault="00CA619F" w:rsidP="00141E89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«Составление списка» (5 минут)</w:t>
      </w:r>
      <w:r w:rsidR="00141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A619F" w:rsidRPr="00CA619F" w:rsidRDefault="00CA619F" w:rsidP="00141E8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Описание</w:t>
      </w:r>
      <w:r w:rsidRPr="001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Ведущий просит каждого родителя-участника написать на листе бумаги ответы на вопрос «Что нужно делать, чтобы сохранить репродуктивное здоровье своих детей». Далее ведущий просит рядом сидящих родителей объединиться в пары и сравнить свои записи в течении 2 минут и составить общий список мер по сохранению репродуктивного здоровья. Далее ведущий просит рядом сидящие пары объединиться в четвёрки и снова све</w:t>
      </w:r>
      <w:r w:rsidR="001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рить свои списки, дополняя их.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ведущий просит каждую группу озвучить список мер, способствующих сохранению репродуктивного здоровья, фиксируя на доске все ответы, отмеча</w:t>
      </w:r>
      <w:r w:rsid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повторяющиеся у групп ответы.</w:t>
      </w:r>
    </w:p>
    <w:p w:rsidR="00CA619F" w:rsidRPr="00CA619F" w:rsidRDefault="00CA619F" w:rsidP="00141E8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Рефлексия</w:t>
      </w:r>
      <w:r w:rsidRPr="001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просит всех ещё раз посмотреть на полученный список и сказать, возможно ли нам всем взрослым сохранить репродуктивное здоровье подрастающего поколения. </w:t>
      </w:r>
    </w:p>
    <w:p w:rsidR="00CA619F" w:rsidRPr="00CA619F" w:rsidRDefault="00141E89" w:rsidP="00141E89">
      <w:pPr>
        <w:tabs>
          <w:tab w:val="left" w:pos="-226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 </w:t>
      </w:r>
      <w:r w:rsidR="00CA619F" w:rsidRPr="00CA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(10 минут)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E89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 наша встреча подходит к своему завершению, и я попрошу вас высказать свое мнение о встрече и по кругу закончить одну из ключевых фраз, записанных на листе (на доске):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Сегодняшняя тема помогла мне…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>Сегодня я впервые задумалась(</w:t>
      </w: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)…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На этой встрече мне было трудно…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У меня есть желание продолжить разговор о…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Эта тема заставила меня… </w:t>
      </w:r>
    </w:p>
    <w:p w:rsidR="00CA619F" w:rsidRPr="00CA619F" w:rsidRDefault="00CA619F" w:rsidP="0002198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Свои ощущения я мог(ла) бы выразить тремя словами – … 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Calibri" w:hAnsi="Times New Roman" w:cs="Times New Roman"/>
          <w:b/>
          <w:sz w:val="28"/>
          <w:szCs w:val="28"/>
        </w:rPr>
        <w:t>Рефлексивное упражнение «Воздушные шары»</w:t>
      </w:r>
    </w:p>
    <w:p w:rsidR="00CA619F" w:rsidRPr="00CA619F" w:rsidRDefault="00CA619F" w:rsidP="00CA619F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19F">
        <w:rPr>
          <w:rFonts w:ascii="Times New Roman" w:eastAsia="Calibri" w:hAnsi="Times New Roman" w:cs="Times New Roman"/>
          <w:b/>
          <w:i/>
          <w:sz w:val="28"/>
          <w:szCs w:val="28"/>
        </w:rPr>
        <w:t>Описание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A619F">
        <w:rPr>
          <w:rFonts w:ascii="Times New Roman" w:eastAsia="Calibri" w:hAnsi="Times New Roman" w:cs="Times New Roman"/>
          <w:sz w:val="28"/>
          <w:szCs w:val="28"/>
        </w:rPr>
        <w:t xml:space="preserve">В завершении занятия ведущий предлагает каждому участнику подойти к </w:t>
      </w:r>
      <w:proofErr w:type="spellStart"/>
      <w:r w:rsidRPr="00CA619F">
        <w:rPr>
          <w:rFonts w:ascii="Times New Roman" w:eastAsia="Calibri" w:hAnsi="Times New Roman" w:cs="Times New Roman"/>
          <w:sz w:val="28"/>
          <w:szCs w:val="28"/>
        </w:rPr>
        <w:t>флип-чарту</w:t>
      </w:r>
      <w:proofErr w:type="spellEnd"/>
      <w:r w:rsidRPr="00CA619F">
        <w:rPr>
          <w:rFonts w:ascii="Times New Roman" w:eastAsia="Calibri" w:hAnsi="Times New Roman" w:cs="Times New Roman"/>
          <w:sz w:val="28"/>
          <w:szCs w:val="28"/>
        </w:rPr>
        <w:t>, где стоит коробка с маркерами, а на большом листе нарисованы контуры воздушных шаров и написана следующая инструкция: «</w:t>
      </w:r>
      <w:r w:rsidRPr="00CA619F">
        <w:rPr>
          <w:rFonts w:ascii="Times New Roman" w:eastAsia="Calibri" w:hAnsi="Times New Roman" w:cs="Times New Roman"/>
          <w:i/>
          <w:sz w:val="28"/>
          <w:szCs w:val="28"/>
        </w:rPr>
        <w:t>Подпишите один из шаров своим именем, отчеством и разукрасьте шар…</w:t>
      </w:r>
    </w:p>
    <w:p w:rsidR="00CA619F" w:rsidRPr="00021985" w:rsidRDefault="00021985" w:rsidP="000219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зелёным цветом – если занятие было полезным и доступным,</w:t>
      </w:r>
    </w:p>
    <w:p w:rsidR="00CA619F" w:rsidRPr="00021985" w:rsidRDefault="00021985" w:rsidP="000219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жёлтым цветом – если занятие вас эмоционально взволновало,</w:t>
      </w:r>
    </w:p>
    <w:p w:rsidR="00CA619F" w:rsidRPr="00021985" w:rsidRDefault="00021985" w:rsidP="000219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синим цветом – если занятие было очень сложным для восприятия,</w:t>
      </w:r>
    </w:p>
    <w:p w:rsidR="00CA619F" w:rsidRPr="00021985" w:rsidRDefault="00021985" w:rsidP="000219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красным цветом – если занятие изменило ваше отношение к теме,</w:t>
      </w:r>
    </w:p>
    <w:p w:rsidR="00CA619F" w:rsidRPr="00021985" w:rsidRDefault="00021985" w:rsidP="000219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остав</w:t>
      </w:r>
      <w:r>
        <w:rPr>
          <w:rFonts w:ascii="Times New Roman" w:eastAsia="Calibri" w:hAnsi="Times New Roman" w:cs="Times New Roman"/>
          <w:i/>
          <w:sz w:val="28"/>
          <w:szCs w:val="28"/>
        </w:rPr>
        <w:t>ьте белым шар – если занятие ни</w:t>
      </w:r>
      <w:r w:rsidR="00CA619F" w:rsidRPr="00021985">
        <w:rPr>
          <w:rFonts w:ascii="Times New Roman" w:eastAsia="Calibri" w:hAnsi="Times New Roman" w:cs="Times New Roman"/>
          <w:i/>
          <w:sz w:val="28"/>
          <w:szCs w:val="28"/>
        </w:rPr>
        <w:t>как не повлияло на вас».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A6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надеюсь сегодняшнее занятие было для вас полезным, вы смогли расширить свои знания. Спасибо за активную работу!</w:t>
      </w: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619F" w:rsidRPr="00CA619F" w:rsidRDefault="00CA619F" w:rsidP="00CA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1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использованных и</w:t>
      </w:r>
      <w:r w:rsidRPr="00CA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сточников</w:t>
      </w:r>
    </w:p>
    <w:p w:rsidR="00CA619F" w:rsidRPr="00CA619F" w:rsidRDefault="00CA619F" w:rsidP="0002198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r w:rsidRPr="00CA61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Методические рекомендации для организаторов РОР: </w:t>
      </w:r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Залыгина, Н.А., </w:t>
      </w:r>
      <w:proofErr w:type="spellStart"/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Никончук</w:t>
      </w:r>
      <w:proofErr w:type="spellEnd"/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А.С. Внедрение подхода «Равный обучает равного» в учреждениях общего среднего </w:t>
      </w:r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образования: метод</w:t>
      </w:r>
      <w:proofErr w:type="gramStart"/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рекомендации</w:t>
      </w:r>
      <w:proofErr w:type="gramEnd"/>
      <w:r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организаторов равного обучения / Н.А. Залыгина [и др.]. – Минск: Парадокс, 2012. – 51 с.</w:t>
      </w:r>
    </w:p>
    <w:p w:rsidR="00CA619F" w:rsidRPr="00CA619F" w:rsidRDefault="00021985" w:rsidP="00021985">
      <w:pPr>
        <w:shd w:val="clear" w:color="auto" w:fill="FFFFFF"/>
        <w:tabs>
          <w:tab w:val="left" w:pos="994"/>
          <w:tab w:val="left" w:pos="1992"/>
          <w:tab w:val="left" w:pos="6005"/>
          <w:tab w:val="left" w:pos="7142"/>
          <w:tab w:val="left" w:pos="8683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Пособие для педагогов-консультантов, осуществляющих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волонтеров-инструкторов </w:t>
      </w:r>
      <w:proofErr w:type="gramStart"/>
      <w:r w:rsidR="00CA619F" w:rsidRPr="00CA61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М.Е.,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Родионова, Е.Н., Смирнова, Е.С., Станкевич, Ю.В. Реализация принципа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19F" w:rsidRPr="00CA61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«Равный обучает равного» в общеобразовательных учреждениях: 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для педагогов-конс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ультантов по подготовке волонте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ров-инструкторов / М.Е. </w:t>
      </w:r>
      <w:proofErr w:type="spellStart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Минова</w:t>
      </w:r>
      <w:proofErr w:type="spellEnd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– Минск: Парадокс, 2012. – 110 с.</w:t>
      </w:r>
    </w:p>
    <w:p w:rsidR="00CA619F" w:rsidRPr="00CA619F" w:rsidRDefault="00021985" w:rsidP="00021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3. </w:t>
      </w:r>
      <w:r w:rsidR="00CA619F" w:rsidRPr="00CA61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Модули для волонтеров-инструкторов РОР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Минова</w:t>
      </w:r>
      <w:proofErr w:type="spellEnd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М.Е., Родионова, Е.Н., Смирнова, Е.С., Станкевич, Ю.В. Равный обучает равного в учреждениях общего среднего образования: модули для волонтеров-инструкторов по проведению занятий для сверстников / М.Е. </w:t>
      </w:r>
      <w:proofErr w:type="spellStart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Минова</w:t>
      </w:r>
      <w:proofErr w:type="spellEnd"/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– Минск: Парадокс, 2012. – 53 с.</w:t>
      </w:r>
    </w:p>
    <w:p w:rsidR="00CA619F" w:rsidRPr="00CA619F" w:rsidRDefault="00021985" w:rsidP="0002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4. </w:t>
      </w:r>
      <w:r w:rsidR="00CA619F" w:rsidRPr="00CA619F">
        <w:rPr>
          <w:rFonts w:ascii="Times New Roman" w:eastAsia="Calibri" w:hAnsi="Times New Roman" w:cs="Times New Roman"/>
          <w:sz w:val="24"/>
          <w:szCs w:val="24"/>
        </w:rPr>
        <w:t xml:space="preserve">Пособие «Модули волонтеров равного обучения для проведения занятий со сверстниками» </w:t>
      </w:r>
      <w:proofErr w:type="spellStart"/>
      <w:r w:rsidR="00CA619F" w:rsidRPr="00CA619F">
        <w:rPr>
          <w:rFonts w:ascii="Times New Roman" w:eastAsia="Calibri" w:hAnsi="Times New Roman" w:cs="Times New Roman"/>
          <w:sz w:val="24"/>
          <w:szCs w:val="24"/>
        </w:rPr>
        <w:t>Минова</w:t>
      </w:r>
      <w:proofErr w:type="spellEnd"/>
      <w:r w:rsidR="00CA619F" w:rsidRPr="00CA619F">
        <w:rPr>
          <w:rFonts w:ascii="Times New Roman" w:eastAsia="Calibri" w:hAnsi="Times New Roman" w:cs="Times New Roman"/>
          <w:sz w:val="24"/>
          <w:szCs w:val="24"/>
        </w:rPr>
        <w:t xml:space="preserve"> М.Е., </w:t>
      </w:r>
      <w:proofErr w:type="spellStart"/>
      <w:r w:rsidR="00CA619F" w:rsidRPr="00CA619F">
        <w:rPr>
          <w:rFonts w:ascii="Times New Roman" w:eastAsia="Calibri" w:hAnsi="Times New Roman" w:cs="Times New Roman"/>
          <w:sz w:val="24"/>
          <w:szCs w:val="24"/>
        </w:rPr>
        <w:t>Михайлевич</w:t>
      </w:r>
      <w:proofErr w:type="spellEnd"/>
      <w:r w:rsidR="00CA619F" w:rsidRPr="00CA619F">
        <w:rPr>
          <w:rFonts w:ascii="Times New Roman" w:eastAsia="Calibri" w:hAnsi="Times New Roman" w:cs="Times New Roman"/>
          <w:sz w:val="24"/>
          <w:szCs w:val="24"/>
        </w:rPr>
        <w:t xml:space="preserve"> Е.Ф. -  </w:t>
      </w:r>
      <w:r w:rsidR="00CA619F" w:rsidRPr="00CA619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Минск: Парадокс, 2014. – 94с.</w:t>
      </w:r>
    </w:p>
    <w:p w:rsidR="00CA619F" w:rsidRPr="00CA619F" w:rsidRDefault="00021985" w:rsidP="00021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5. </w:t>
      </w:r>
      <w:r w:rsidR="00CA619F" w:rsidRPr="00CA619F">
        <w:rPr>
          <w:rFonts w:ascii="Times New Roman" w:eastAsia="Calibri" w:hAnsi="Times New Roman" w:cs="Times New Roman"/>
          <w:sz w:val="24"/>
          <w:szCs w:val="24"/>
        </w:rPr>
        <w:t xml:space="preserve">Логинов А.А. Мужчина и женщина/ </w:t>
      </w:r>
      <w:proofErr w:type="spellStart"/>
      <w:r w:rsidR="00CA619F" w:rsidRPr="00CA619F">
        <w:rPr>
          <w:rFonts w:ascii="Times New Roman" w:eastAsia="Calibri" w:hAnsi="Times New Roman" w:cs="Times New Roman"/>
          <w:sz w:val="24"/>
          <w:szCs w:val="24"/>
        </w:rPr>
        <w:t>А.А.Логинов</w:t>
      </w:r>
      <w:proofErr w:type="spellEnd"/>
      <w:r w:rsidR="00CA619F" w:rsidRPr="00CA619F">
        <w:rPr>
          <w:rFonts w:ascii="Times New Roman" w:eastAsia="Calibri" w:hAnsi="Times New Roman" w:cs="Times New Roman"/>
          <w:sz w:val="24"/>
          <w:szCs w:val="24"/>
        </w:rPr>
        <w:t>. – Мн.: Полымя, 1989.</w:t>
      </w:r>
    </w:p>
    <w:p w:rsidR="00CA619F" w:rsidRPr="00CA619F" w:rsidRDefault="00021985" w:rsidP="00021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6. </w:t>
      </w:r>
      <w:r w:rsidR="00CA619F" w:rsidRPr="00CA619F">
        <w:rPr>
          <w:rFonts w:ascii="Times New Roman" w:eastAsia="Calibri" w:hAnsi="Times New Roman" w:cs="Times New Roman"/>
          <w:sz w:val="24"/>
          <w:szCs w:val="24"/>
        </w:rPr>
        <w:t>Понтон Л.К. Сексуальная жизнь подростков. Открытие тайного мира взрослеющих мальчиков и девочек / Л.К. Понтон– М.: Изд-во Института психотерапии, 2001.</w:t>
      </w:r>
    </w:p>
    <w:p w:rsidR="00CA619F" w:rsidRPr="00CA619F" w:rsidRDefault="00021985" w:rsidP="00021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7. </w:t>
      </w:r>
      <w:hyperlink r:id="rId8" w:history="1">
        <w:r w:rsidR="00CA619F" w:rsidRPr="00CA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http://ped-kopilka.ru/blogs/viktorija-viktorovna-titova/urok-trening-vremja-byt-zdorovym-dlja-uchaschihsja-7-9-klasov.html</w:t>
        </w:r>
      </w:hyperlink>
    </w:p>
    <w:p w:rsidR="00CA619F" w:rsidRPr="00CA619F" w:rsidRDefault="00021985" w:rsidP="00021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8. </w:t>
      </w:r>
      <w:hyperlink r:id="rId9" w:history="1">
        <w:r w:rsidR="00CA619F" w:rsidRPr="00CA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https://www.belta.by/society/view/podrostki-i-molodezh-15-24-let-naibolee-ujazvimy-po-reproduktivnomu-zdorovjju-junfpa-205300-2016/</w:t>
        </w:r>
      </w:hyperlink>
    </w:p>
    <w:p w:rsidR="00CA619F" w:rsidRPr="00CA619F" w:rsidRDefault="00CA619F" w:rsidP="00021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19F">
        <w:rPr>
          <w:rFonts w:ascii="Times New Roman" w:eastAsia="Calibri" w:hAnsi="Times New Roman" w:cs="Times New Roman"/>
          <w:sz w:val="24"/>
          <w:szCs w:val="24"/>
        </w:rPr>
        <w:t>9.</w:t>
      </w:r>
      <w:r w:rsidR="00021985">
        <w:rPr>
          <w:rFonts w:ascii="Times New Roman" w:eastAsia="Calibri" w:hAnsi="Times New Roman" w:cs="Times New Roman"/>
          <w:sz w:val="24"/>
          <w:szCs w:val="24"/>
        </w:rPr>
        <w:t> </w:t>
      </w:r>
      <w:hyperlink r:id="rId10" w:history="1">
        <w:r w:rsidRPr="00CA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https://youthworker.by/images/normativnie%20dokumenti/Doklad%20o%20polozhenii%20molodezhi%20v%202015%20godu.pdf</w:t>
        </w:r>
      </w:hyperlink>
    </w:p>
    <w:sectPr w:rsidR="00CA619F" w:rsidRPr="00CA619F" w:rsidSect="002C30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04D"/>
      </v:shape>
    </w:pict>
  </w:numPicBullet>
  <w:abstractNum w:abstractNumId="0">
    <w:nsid w:val="010B32C9"/>
    <w:multiLevelType w:val="hybridMultilevel"/>
    <w:tmpl w:val="2FE01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01FAE"/>
    <w:multiLevelType w:val="hybridMultilevel"/>
    <w:tmpl w:val="31A874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C56D8B"/>
    <w:multiLevelType w:val="hybridMultilevel"/>
    <w:tmpl w:val="79C84F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227AC"/>
    <w:multiLevelType w:val="hybridMultilevel"/>
    <w:tmpl w:val="60C83C80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6E9F1F78"/>
    <w:multiLevelType w:val="hybridMultilevel"/>
    <w:tmpl w:val="EA0C747C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94617"/>
    <w:multiLevelType w:val="hybridMultilevel"/>
    <w:tmpl w:val="9ABA569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A"/>
    <w:rsid w:val="00021985"/>
    <w:rsid w:val="00141E89"/>
    <w:rsid w:val="003A4FE1"/>
    <w:rsid w:val="00657960"/>
    <w:rsid w:val="006A4A12"/>
    <w:rsid w:val="00B6536C"/>
    <w:rsid w:val="00CA619F"/>
    <w:rsid w:val="00CE40E4"/>
    <w:rsid w:val="00CE729A"/>
    <w:rsid w:val="00D90261"/>
    <w:rsid w:val="00EC7FAE"/>
    <w:rsid w:val="00E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2CE1-8B1E-45DA-9E8C-7121633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viktorija-viktorovna-titova/urok-trening-vremja-byt-zdorovym-dlja-uchaschihsja-7-9-klas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5%D0%BA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2%D1%83%D0%BB%D1%8F%D1%86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7_f0uqK4HDEkjQ4cRJ-dgI9PrABwyLJB/view?usp=sharing" TargetMode="External"/><Relationship Id="rId10" Type="http://schemas.openxmlformats.org/officeDocument/2006/relationships/hyperlink" Target="https://youthworker.by/images/normativnie%20dokumenti/Doklad%20o%20polozhenii%20molodezhi%20v%202015%20god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ta.by/society/view/podrostki-i-molodezh-15-24-let-naibolee-ujazvimy-po-reproduktivnomu-zdorovjju-junfpa-205300-201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25224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ProtOS</dc:creator>
  <cp:keywords/>
  <dc:description/>
  <cp:lastModifiedBy>Юрий Емельяненко</cp:lastModifiedBy>
  <cp:revision>6</cp:revision>
  <dcterms:created xsi:type="dcterms:W3CDTF">2022-03-21T10:40:00Z</dcterms:created>
  <dcterms:modified xsi:type="dcterms:W3CDTF">2022-03-25T08:42:00Z</dcterms:modified>
</cp:coreProperties>
</file>