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294B1" w14:textId="77777777" w:rsidR="00D71237" w:rsidRPr="00D71237" w:rsidRDefault="00D71237" w:rsidP="00D71237">
      <w:pPr>
        <w:autoSpaceDN w:val="0"/>
        <w:spacing w:after="0" w:line="240" w:lineRule="auto"/>
        <w:ind w:firstLine="5670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Дадатак 23</w:t>
      </w:r>
    </w:p>
    <w:p w14:paraId="207F1D66" w14:textId="77777777" w:rsidR="00D71237" w:rsidRPr="00D71237" w:rsidRDefault="00D71237" w:rsidP="00D7123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</w:p>
    <w:p w14:paraId="47979664" w14:textId="77777777" w:rsidR="00D71237" w:rsidRPr="00D71237" w:rsidRDefault="00D71237" w:rsidP="00D7123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АСАБЛІВАСЦІ АРГАНІЗАЦЫІ АДУКАЦЫЙНАГА ПРАЦЭСУ ВА ЎСТАНОВАХ АГУЛЬНАЙ СЯРЭДНЯЙ АДУКАЦЫІ (КЛАСАХ), У ЯКІХ НАВУЧАННЕ І ВЫХАВАННЕ АЖЫЦЦЯЎЛЯЮЦЦА НА МОВЕ НАЦЫЯНАЛЬНАЙ МЕНШАСЦІ ЦІ ВЫВУЧАЕЦЦА МОВА НАЦЫЯНАЛЬНАЙ МЕНШАСЦІ</w:t>
      </w:r>
    </w:p>
    <w:p w14:paraId="1D7146FB" w14:textId="77777777" w:rsidR="00D71237" w:rsidRPr="00D71237" w:rsidRDefault="00D71237" w:rsidP="00D71237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val="be-BY" w:eastAsia="ru-RU"/>
        </w:rPr>
      </w:pPr>
    </w:p>
    <w:p w14:paraId="1DBCDE0F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 w:eastAsia="ru-RU"/>
        </w:rPr>
      </w:pPr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 w:eastAsia="ru-RU"/>
        </w:rPr>
        <w:t>1.</w:t>
      </w:r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 </w:t>
      </w:r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 w:eastAsia="ru-RU"/>
        </w:rPr>
        <w:t>Вучэбныя праграмы</w:t>
      </w:r>
    </w:p>
    <w:p w14:paraId="719F94E0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Ва ўстановах агульнай сярэдняй адукацыі (класах), у якіх навучанне і выхаванне ажыццяўляюцца на мове нацыянальнай меншасці, адукацыйны працэс па ўсіх вучэбных прадметах ажыццяўляецца ў адпаведнасці з вучэбнымі праграмамі па вучэбных прадметах, зацверджаных Міністэрствам адукацыі Рэспублікі Беларусь.</w:t>
      </w:r>
    </w:p>
    <w:p w14:paraId="121F54C2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Для арганізацыі адукацыйнага працэсу па мове і літаратуры нацыянальнай меншасці выкарыстоўваюцца наступныя навучальныя праграмы, зацверджаныя Міністэрствам адукацыі Рэспублікі Беларусь:</w:t>
      </w:r>
    </w:p>
    <w:p w14:paraId="570341DC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«Польская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вывучэннем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,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2012);</w:t>
      </w:r>
    </w:p>
    <w:p w14:paraId="33027548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«Польская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вывучэннем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,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2012);</w:t>
      </w:r>
    </w:p>
    <w:p w14:paraId="005A1544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Іўрыт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вывучэннем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, 2010 г.);</w:t>
      </w:r>
    </w:p>
    <w:p w14:paraId="1AEE7778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Габрэйская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вывучэннем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, 2010 г.);</w:t>
      </w:r>
    </w:p>
    <w:p w14:paraId="4969FF0D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літоўская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)»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вывучаецца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, 2015 г.);</w:t>
      </w:r>
    </w:p>
    <w:p w14:paraId="026A7064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літоўская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)»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І-XI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вывучаецца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, 2016 г.).</w:t>
      </w:r>
    </w:p>
    <w:p w14:paraId="48665790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факультатыўных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заняткаў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могуць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выкарыстоўвацца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зацверджаныя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Міністэрствам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Беларусь: «Польская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». I-XI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; 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Размоўны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іўрыт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I-ХI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»; 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Украінская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V-IX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«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Гісторыя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IX-XI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».</w:t>
      </w:r>
    </w:p>
    <w:p w14:paraId="193A01BD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факультатыўных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заняткаў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выкарыстоўваюцца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зацверджаныя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ў 2020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годзе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616172A5" w14:textId="4961863E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Названыя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навучальныя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факультатыўных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заняткаў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размешчаны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адукацыйным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партале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: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hyperlink r:id="rId7" w:history="1">
        <w:r w:rsidRPr="00D71237">
          <w:rPr>
            <w:rFonts w:ascii="Times New Roman" w:eastAsia="Times New Roman" w:hAnsi="Times New Roman" w:cs="Times New Roman"/>
            <w:i/>
            <w:color w:val="0000FF"/>
            <w:sz w:val="30"/>
            <w:szCs w:val="30"/>
            <w:u w:val="single"/>
            <w:lang w:eastAsia="ru-RU"/>
          </w:rPr>
          <w:t>https://adu.by</w:t>
        </w:r>
      </w:hyperlink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</w:t>
      </w:r>
      <w:proofErr w:type="spellStart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Адукацыйны</w:t>
      </w:r>
      <w:proofErr w:type="spellEnd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працэс</w:t>
      </w:r>
      <w:proofErr w:type="spellEnd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/ </w:t>
      </w:r>
      <w:proofErr w:type="spellStart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Агульная</w:t>
      </w:r>
      <w:proofErr w:type="spellEnd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сярэдняя</w:t>
      </w:r>
      <w:proofErr w:type="spellEnd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адукацыя</w:t>
      </w:r>
      <w:proofErr w:type="spellEnd"/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/ </w:t>
      </w:r>
      <w:hyperlink r:id="rId8" w:history="1"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Вучэбныя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прадметы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. I-IV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класы</w:t>
        </w:r>
        <w:proofErr w:type="spellEnd"/>
      </w:hyperlink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hyperlink r:id="rId9" w:history="1"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Вучэбныя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прадметы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. V-XI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класы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. 2020/2021</w:t>
        </w:r>
      </w:hyperlink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/ </w:t>
      </w:r>
      <w:hyperlink r:id="rId10" w:history="1"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Мова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і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літаратура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нацыянальнай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меншасці</w:t>
        </w:r>
        <w:proofErr w:type="spellEnd"/>
      </w:hyperlink>
      <w:r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)</w:t>
      </w: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2780C9D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 w:eastAsia="ru-RU"/>
        </w:rPr>
      </w:pPr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2. </w:t>
      </w:r>
      <w:proofErr w:type="spellStart"/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Вучэбныя</w:t>
      </w:r>
      <w:proofErr w:type="spellEnd"/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выданн</w:t>
      </w:r>
      <w:proofErr w:type="spellEnd"/>
      <w:r w:rsidRPr="00D712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 w:eastAsia="ru-RU"/>
        </w:rPr>
        <w:t>і</w:t>
      </w:r>
    </w:p>
    <w:p w14:paraId="0288D9BA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Ва ўстановах агульнай сярэдняй адукацыі (класах), у якіх навучанне і выхаванне ажыццяўляюцца на мове нацыянальнай меншасці, выкарыстоўваюцца падручнікі і навучальныя дапаможнікі, зацверджаныя Міністэрствам адукацыі Рэспублікі Беларусь.</w:t>
      </w:r>
    </w:p>
    <w:p w14:paraId="57155D41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Падручнікі і навучальныя дапаможнікі, падрыхтаваныя і выдадзеныя ў краінах, да якіх этнічна належыць нацыянальная меншасць, могуць быць выкарыстаны ў якасці дадатковых дапаможнікаў.</w:t>
      </w:r>
    </w:p>
    <w:p w14:paraId="69A778A7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3. Асаблівасці арганізацыі адукацыйнага працэсу</w:t>
      </w:r>
    </w:p>
    <w:p w14:paraId="58CCA10B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Ва ўстановах агульнай сярэдняй адукацыі, у якіх навучанне і выхаванне ажыццяўляюцца на мове нацыянальнай меншасці, выкладанне вучэбнага прадмета «Гісторыя Беларусі», раздзела «Геаграфія Беларусі» вучэбнага прадмета «Геаграфія» вядзецца на адной з дзяржаўных моў Рэспублікі Беларусь (рускай або беларускай), раздзела «Мая Радзіма - Беларусь» вучэбнага прадмета «Чалавек і свет» - на беларускай мове.</w:t>
      </w:r>
    </w:p>
    <w:p w14:paraId="3D4AFEEF" w14:textId="2B827410" w:rsidR="00D71237" w:rsidRPr="00D71237" w:rsidRDefault="00D71237" w:rsidP="00D71237">
      <w:pPr>
        <w:tabs>
          <w:tab w:val="right" w:pos="9639"/>
        </w:tabs>
        <w:spacing w:after="0" w:line="240" w:lineRule="auto"/>
        <w:ind w:right="-1" w:firstLine="7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Звяртаем увагу, што ў пачатку 2020/2021 навучальнага года па ўсіх навучальных прадметах неабходна арганізаваць паглыблены паўтор навучальнага матэрыялу </w:t>
      </w:r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IV</w:t>
      </w:r>
      <w:r w:rsidRPr="00D71237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чвэрці 2019/2020 навучальнага года ў адпаведнасці з рэкамендацыямі па вучэбных прадметах, размешчанымі на нацыянальным адукацыйным партале</w:t>
      </w: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 xml:space="preserve"> </w:t>
      </w:r>
      <w:r w:rsidR="00607360">
        <w:fldChar w:fldCharType="begin"/>
      </w:r>
      <w:r w:rsidR="00607360" w:rsidRPr="00607360">
        <w:rPr>
          <w:lang w:val="be-BY"/>
        </w:rPr>
        <w:instrText xml:space="preserve"> </w:instrText>
      </w:r>
      <w:r w:rsidR="00607360">
        <w:instrText>HYPERLINK</w:instrText>
      </w:r>
      <w:r w:rsidR="00607360" w:rsidRPr="00607360">
        <w:rPr>
          <w:lang w:val="be-BY"/>
        </w:rPr>
        <w:instrText xml:space="preserve"> "</w:instrText>
      </w:r>
      <w:r w:rsidR="00607360">
        <w:instrText>https</w:instrText>
      </w:r>
      <w:r w:rsidR="00607360" w:rsidRPr="00607360">
        <w:rPr>
          <w:lang w:val="be-BY"/>
        </w:rPr>
        <w:instrText>://</w:instrText>
      </w:r>
      <w:r w:rsidR="00607360">
        <w:instrText>adu</w:instrText>
      </w:r>
      <w:r w:rsidR="00607360" w:rsidRPr="00607360">
        <w:rPr>
          <w:lang w:val="be-BY"/>
        </w:rPr>
        <w:instrText>.</w:instrText>
      </w:r>
      <w:r w:rsidR="00607360">
        <w:instrText>by</w:instrText>
      </w:r>
      <w:r w:rsidR="00607360" w:rsidRPr="00607360">
        <w:rPr>
          <w:lang w:val="be-BY"/>
        </w:rPr>
        <w:instrText xml:space="preserve">" </w:instrText>
      </w:r>
      <w:r w:rsidR="00607360">
        <w:fldChar w:fldCharType="separate"/>
      </w:r>
      <w:r w:rsidR="00607360" w:rsidRPr="00D71237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eastAsia="ru-RU"/>
        </w:rPr>
        <w:t>https</w:t>
      </w:r>
      <w:r w:rsidR="00607360" w:rsidRPr="00607360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val="be-BY" w:eastAsia="ru-RU"/>
        </w:rPr>
        <w:t>://</w:t>
      </w:r>
      <w:r w:rsidR="00607360" w:rsidRPr="00D71237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eastAsia="ru-RU"/>
        </w:rPr>
        <w:t>adu</w:t>
      </w:r>
      <w:r w:rsidR="00607360" w:rsidRPr="00607360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val="be-BY" w:eastAsia="ru-RU"/>
        </w:rPr>
        <w:t>.</w:t>
      </w:r>
      <w:r w:rsidR="00607360" w:rsidRPr="00D71237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eastAsia="ru-RU"/>
        </w:rPr>
        <w:t>by</w:t>
      </w:r>
      <w:r w:rsidR="00607360">
        <w:rPr>
          <w:rFonts w:ascii="Times New Roman" w:eastAsia="Times New Roman" w:hAnsi="Times New Roman" w:cs="Times New Roman"/>
          <w:i/>
          <w:color w:val="0000FF"/>
          <w:sz w:val="30"/>
          <w:szCs w:val="30"/>
          <w:u w:val="single"/>
          <w:lang w:eastAsia="ru-RU"/>
        </w:rPr>
        <w:fldChar w:fldCharType="end"/>
      </w:r>
      <w:r w:rsidR="00607360" w:rsidRPr="00607360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607360" w:rsidRPr="00607360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 xml:space="preserve">(Адукацыйны працэс / Агульная сярэдняя адукацыя / </w:t>
      </w:r>
      <w:r w:rsidR="00607360">
        <w:fldChar w:fldCharType="begin"/>
      </w:r>
      <w:r w:rsidR="00607360">
        <w:instrText>HYPERLINK</w:instrText>
      </w:r>
      <w:r w:rsidR="00607360" w:rsidRPr="00607360">
        <w:rPr>
          <w:lang w:val="be-BY"/>
        </w:rPr>
        <w:instrText xml:space="preserve"> "</w:instrText>
      </w:r>
      <w:r w:rsidR="00607360">
        <w:instrText>https</w:instrText>
      </w:r>
      <w:r w:rsidR="00607360" w:rsidRPr="00607360">
        <w:rPr>
          <w:lang w:val="be-BY"/>
        </w:rPr>
        <w:instrText>://</w:instrText>
      </w:r>
      <w:r w:rsidR="00607360">
        <w:instrText>adu</w:instrText>
      </w:r>
      <w:r w:rsidR="00607360" w:rsidRPr="00607360">
        <w:rPr>
          <w:lang w:val="be-BY"/>
        </w:rPr>
        <w:instrText>.</w:instrText>
      </w:r>
      <w:r w:rsidR="00607360">
        <w:instrText>by</w:instrText>
      </w:r>
      <w:r w:rsidR="00607360" w:rsidRPr="00607360">
        <w:rPr>
          <w:lang w:val="be-BY"/>
        </w:rPr>
        <w:instrText>/</w:instrText>
      </w:r>
      <w:r w:rsidR="00607360">
        <w:instrText>ru</w:instrText>
      </w:r>
      <w:r w:rsidR="00607360" w:rsidRPr="00607360">
        <w:rPr>
          <w:lang w:val="be-BY"/>
        </w:rPr>
        <w:instrText>/</w:instrText>
      </w:r>
      <w:r w:rsidR="00607360">
        <w:instrText>homepage</w:instrText>
      </w:r>
      <w:r w:rsidR="00607360" w:rsidRPr="00607360">
        <w:rPr>
          <w:lang w:val="be-BY"/>
        </w:rPr>
        <w:instrText>/</w:instrText>
      </w:r>
      <w:r w:rsidR="00607360">
        <w:instrText>obrazovatelnyj</w:instrText>
      </w:r>
      <w:r w:rsidR="00607360" w:rsidRPr="00607360">
        <w:rPr>
          <w:lang w:val="be-BY"/>
        </w:rPr>
        <w:instrText>-</w:instrText>
      </w:r>
      <w:r w:rsidR="00607360">
        <w:instrText>protsess</w:instrText>
      </w:r>
      <w:r w:rsidR="00607360" w:rsidRPr="00607360">
        <w:rPr>
          <w:lang w:val="be-BY"/>
        </w:rPr>
        <w:instrText>-2020-2021-</w:instrText>
      </w:r>
      <w:r w:rsidR="00607360">
        <w:instrText>uchebnyj</w:instrText>
      </w:r>
      <w:r w:rsidR="00607360" w:rsidRPr="00607360">
        <w:rPr>
          <w:lang w:val="be-BY"/>
        </w:rPr>
        <w:instrText>-</w:instrText>
      </w:r>
      <w:r w:rsidR="00607360">
        <w:instrText>god</w:instrText>
      </w:r>
      <w:r w:rsidR="00607360" w:rsidRPr="00607360">
        <w:rPr>
          <w:lang w:val="be-BY"/>
        </w:rPr>
        <w:instrText>/</w:instrText>
      </w:r>
      <w:r w:rsidR="00607360">
        <w:instrText>obshchee</w:instrText>
      </w:r>
      <w:r w:rsidR="00607360" w:rsidRPr="00607360">
        <w:rPr>
          <w:lang w:val="be-BY"/>
        </w:rPr>
        <w:instrText>-</w:instrText>
      </w:r>
      <w:r w:rsidR="00607360">
        <w:instrText>srednee</w:instrText>
      </w:r>
      <w:r w:rsidR="00607360" w:rsidRPr="00607360">
        <w:rPr>
          <w:lang w:val="be-BY"/>
        </w:rPr>
        <w:instrText>-</w:instrText>
      </w:r>
      <w:r w:rsidR="00607360">
        <w:instrText>obrazovanie</w:instrText>
      </w:r>
      <w:r w:rsidR="00607360" w:rsidRPr="00607360">
        <w:rPr>
          <w:lang w:val="be-BY"/>
        </w:rPr>
        <w:instrText>-2020-2021/303-</w:instrText>
      </w:r>
      <w:r w:rsidR="00607360">
        <w:instrText>uchebnye</w:instrText>
      </w:r>
      <w:r w:rsidR="00607360" w:rsidRPr="00607360">
        <w:rPr>
          <w:lang w:val="be-BY"/>
        </w:rPr>
        <w:instrText>-</w:instrText>
      </w:r>
      <w:r w:rsidR="00607360">
        <w:instrText>predmety</w:instrText>
      </w:r>
      <w:r w:rsidR="00607360" w:rsidRPr="00607360">
        <w:rPr>
          <w:lang w:val="be-BY"/>
        </w:rPr>
        <w:instrText>-</w:instrText>
      </w:r>
      <w:r w:rsidR="00607360">
        <w:instrText>i</w:instrText>
      </w:r>
      <w:r w:rsidR="00607360" w:rsidRPr="00607360">
        <w:rPr>
          <w:lang w:val="be-BY"/>
        </w:rPr>
        <w:instrText>-</w:instrText>
      </w:r>
      <w:r w:rsidR="00607360">
        <w:instrText>iv</w:instrText>
      </w:r>
      <w:r w:rsidR="00607360" w:rsidRPr="00607360">
        <w:rPr>
          <w:lang w:val="be-BY"/>
        </w:rPr>
        <w:instrText>-</w:instrText>
      </w:r>
      <w:r w:rsidR="00607360">
        <w:instrText>klassy</w:instrText>
      </w:r>
      <w:r w:rsidR="00607360" w:rsidRPr="00607360">
        <w:rPr>
          <w:lang w:val="be-BY"/>
        </w:rPr>
        <w:instrText>-2020-2021.</w:instrText>
      </w:r>
      <w:r w:rsidR="00607360">
        <w:instrText>html</w:instrText>
      </w:r>
      <w:r w:rsidR="00607360" w:rsidRPr="00607360">
        <w:rPr>
          <w:lang w:val="be-BY"/>
        </w:rPr>
        <w:instrText>"</w:instrText>
      </w:r>
      <w:r w:rsidR="00607360">
        <w:fldChar w:fldCharType="separate"/>
      </w:r>
      <w:r w:rsidR="00607360" w:rsidRPr="00607360">
        <w:rPr>
          <w:rFonts w:ascii="Times New Roman" w:eastAsia="Times New Roman" w:hAnsi="Times New Roman" w:cs="Times New Roman"/>
          <w:b/>
          <w:i/>
          <w:color w:val="0000FF"/>
          <w:sz w:val="30"/>
          <w:szCs w:val="30"/>
          <w:u w:val="single"/>
          <w:lang w:val="be-BY" w:eastAsia="ru-RU"/>
        </w:rPr>
        <w:t xml:space="preserve">Вучэбныя прадметы. </w:t>
      </w:r>
      <w:r w:rsidR="00607360">
        <w:rPr>
          <w:rFonts w:ascii="Times New Roman" w:eastAsia="Times New Roman" w:hAnsi="Times New Roman" w:cs="Times New Roman"/>
          <w:b/>
          <w:i/>
          <w:color w:val="0000FF"/>
          <w:sz w:val="30"/>
          <w:szCs w:val="30"/>
          <w:u w:val="single"/>
          <w:lang w:eastAsia="ru-RU"/>
        </w:rPr>
        <w:t xml:space="preserve">I-IV </w:t>
      </w:r>
      <w:proofErr w:type="spellStart"/>
      <w:r w:rsidR="00607360">
        <w:rPr>
          <w:rFonts w:ascii="Times New Roman" w:eastAsia="Times New Roman" w:hAnsi="Times New Roman" w:cs="Times New Roman"/>
          <w:b/>
          <w:i/>
          <w:color w:val="0000FF"/>
          <w:sz w:val="30"/>
          <w:szCs w:val="30"/>
          <w:u w:val="single"/>
          <w:lang w:eastAsia="ru-RU"/>
        </w:rPr>
        <w:t>класы</w:t>
      </w:r>
      <w:proofErr w:type="spellEnd"/>
      <w:r w:rsidR="00607360">
        <w:rPr>
          <w:rFonts w:ascii="Times New Roman" w:eastAsia="Times New Roman" w:hAnsi="Times New Roman" w:cs="Times New Roman"/>
          <w:b/>
          <w:i/>
          <w:color w:val="0000FF"/>
          <w:sz w:val="30"/>
          <w:szCs w:val="30"/>
          <w:u w:val="single"/>
          <w:lang w:eastAsia="ru-RU"/>
        </w:rPr>
        <w:fldChar w:fldCharType="end"/>
      </w:r>
      <w:r w:rsidR="00607360"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hyperlink r:id="rId11" w:history="1"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Вучэбныя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прадметы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. V-XI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класы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. 2020/2021</w:t>
        </w:r>
      </w:hyperlink>
      <w:r w:rsidR="00607360"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/ </w:t>
      </w:r>
      <w:hyperlink r:id="rId12" w:history="1"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Мова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і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літаратура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нацыянальнай</w:t>
        </w:r>
        <w:proofErr w:type="spellEnd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607360">
          <w:rPr>
            <w:rFonts w:ascii="Times New Roman" w:eastAsia="Times New Roman" w:hAnsi="Times New Roman" w:cs="Times New Roman"/>
            <w:b/>
            <w:i/>
            <w:color w:val="0000FF"/>
            <w:sz w:val="30"/>
            <w:szCs w:val="30"/>
            <w:u w:val="single"/>
            <w:lang w:eastAsia="ru-RU"/>
          </w:rPr>
          <w:t>меншасці</w:t>
        </w:r>
        <w:proofErr w:type="spellEnd"/>
      </w:hyperlink>
      <w:r w:rsidR="00607360" w:rsidRPr="00D712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)</w:t>
      </w: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.</w:t>
      </w:r>
    </w:p>
    <w:p w14:paraId="0122EBCC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Пры арганізацыі адукацыйнага працэсу па вучэбным прадмеце «Мова нацыянальнай меншасці» дзяленне класа на групы не ажыццяўляецца.</w:t>
      </w:r>
    </w:p>
    <w:p w14:paraId="33BCA3D6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дадзеных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журнал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запаўняецца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адной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дзяржаўных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беларускай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рускай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).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старонках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класнага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журнала,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адведзеных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навучальных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прадметаў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» і «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асобныя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запісы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назва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літаратурнага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твора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спецыфічныя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тэрміны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тэмы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якая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вывучаецца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могуць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быць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зроблены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66E62175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Навучэнцам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вывучаецца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павінна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быць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прадастаўлена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магчымасць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удзельнічаць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прадметных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алімпіядах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спартыўных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інтэлектуальных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мерапрыемствах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творчых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конкурсах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раённага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абласнога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рэспубліканскага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ўзроўняў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нароўні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навучэнцамі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іншых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Беларусь.</w:t>
      </w:r>
    </w:p>
    <w:p w14:paraId="259E6D3E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IX, 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здаюць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ж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выпускныя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іспыты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па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жа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тэкстах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білетах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што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навучэнцы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выпускных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іншых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Беларусь.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Акрамя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таго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адпаведнасці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 пунктам 61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Правілаў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атэстацыі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вучняў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засваенні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зместу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адукацыйных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праграм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пастанова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Міністэрства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ад 20.06.2011 № 38)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дадзенай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катэгорыі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навучэнцаў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разам з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абавязковымі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выпускнымі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экзаменамі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праводзіцца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дадатковы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выпускны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экзамен па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па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завяршэнні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II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ступені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(IX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-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дыктоўка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на III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ступені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(XI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клас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-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пераказ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Тэрміны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выпускных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экзаменаў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тэксты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зацвярджаюцца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Міністэрствам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штогод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9D1BCB0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ўстановах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выкарыстоўваецца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дзяржаўная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сімволіка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парадку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вызначаным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Законам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«Аб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дзяржаўных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сімвалах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Рэспублікі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Беларусь».</w:t>
      </w:r>
    </w:p>
    <w:p w14:paraId="0E408BA0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Сімволіка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краін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да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этнічна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належыць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можа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быць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выкарыстана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толькі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навучальных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мэтах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5D392AE0" w14:textId="77777777" w:rsidR="00D71237" w:rsidRPr="00D71237" w:rsidRDefault="00D71237" w:rsidP="00D7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Выхаваўчая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ўстановах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павінна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быць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накіравана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патрыятызму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развіццё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культуры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міжнацыянальных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адносін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умацаванне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міжнацыянальнай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згоды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беларускім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грамадстве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павага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беларускай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сусветнай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культурнай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спадчыны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таксама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падтрымку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рэгіянальных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>традыцый</w:t>
      </w:r>
      <w:proofErr w:type="spellEnd"/>
      <w:r w:rsidRPr="00D712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культуры.</w:t>
      </w:r>
    </w:p>
    <w:p w14:paraId="752EC497" w14:textId="77777777" w:rsidR="00D71237" w:rsidRPr="00D71237" w:rsidRDefault="00D71237" w:rsidP="00D71237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4.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Арганізацыя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метадычнай</w:t>
      </w:r>
      <w:proofErr w:type="spellEnd"/>
      <w:r w:rsidRPr="00D7123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работы</w:t>
      </w:r>
    </w:p>
    <w:p w14:paraId="1E38C04E" w14:textId="77777777" w:rsidR="00D71237" w:rsidRPr="00D71237" w:rsidRDefault="00D71237" w:rsidP="00D71237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польскай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літаратуры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літоўскай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мовы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літаратуры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іўрыту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яўрэйскай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літаратуры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іншых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якія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працуюць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ўстановах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у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якіх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выхаванне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ажыццяўляюцца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мове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або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вывучаецца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мова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нацыянальнай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меншасці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павінны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праходзіць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курсавую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падрыхтоўку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базе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абласных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Мінскага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гарадскога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)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інстытутаў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развіцця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, ДУА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Акадэмія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паслядыпломнай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разам з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усімі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настаўнікамі-прадметнікамі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іншых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устаноў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02363619" w14:textId="77777777" w:rsidR="00D71237" w:rsidRPr="00D71237" w:rsidRDefault="00D71237" w:rsidP="00D71237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val="be-BY"/>
        </w:rPr>
      </w:pP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Падрабязная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інфармацыя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аб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курсавых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межкурсовых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мерапрыемствах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рэкамендацыі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змесце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 xml:space="preserve">работы з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педагогамі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ў 2020/2021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размешчаны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сайце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ДУА «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Акадэмія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паслядыпломнай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D71237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D71237">
        <w:rPr>
          <w:rFonts w:ascii="Times New Roman" w:eastAsia="Calibri" w:hAnsi="Times New Roman" w:cs="Times New Roman"/>
          <w:b/>
          <w:i/>
          <w:sz w:val="30"/>
          <w:szCs w:val="30"/>
          <w:u w:val="single"/>
          <w:lang w:val="be-BY" w:eastAsia="ru-RU"/>
        </w:rPr>
        <w:t xml:space="preserve"> </w:t>
      </w:r>
      <w:r w:rsidRPr="00D71237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(</w:t>
      </w:r>
      <w:hyperlink r:id="rId13" w:history="1">
        <w:r w:rsidRPr="00D71237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www.academy.edu.by</w:t>
        </w:r>
      </w:hyperlink>
      <w:r w:rsidRPr="00D71237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).</w:t>
      </w:r>
    </w:p>
    <w:p w14:paraId="74C614AD" w14:textId="77777777" w:rsidR="003246D8" w:rsidRPr="00D71237" w:rsidRDefault="003246D8">
      <w:pPr>
        <w:rPr>
          <w:lang w:val="be-BY"/>
        </w:rPr>
      </w:pPr>
    </w:p>
    <w:sectPr w:rsidR="003246D8" w:rsidRPr="00D71237" w:rsidSect="00F015B3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3FC7C" w14:textId="77777777" w:rsidR="00F64225" w:rsidRDefault="00F64225">
      <w:pPr>
        <w:spacing w:after="0" w:line="240" w:lineRule="auto"/>
      </w:pPr>
      <w:r>
        <w:separator/>
      </w:r>
    </w:p>
  </w:endnote>
  <w:endnote w:type="continuationSeparator" w:id="0">
    <w:p w14:paraId="2EB549D2" w14:textId="77777777" w:rsidR="00F64225" w:rsidRDefault="00F6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EF9BF" w14:textId="77777777" w:rsidR="00F64225" w:rsidRDefault="00F64225">
      <w:pPr>
        <w:spacing w:after="0" w:line="240" w:lineRule="auto"/>
      </w:pPr>
      <w:r>
        <w:separator/>
      </w:r>
    </w:p>
  </w:footnote>
  <w:footnote w:type="continuationSeparator" w:id="0">
    <w:p w14:paraId="67200851" w14:textId="77777777" w:rsidR="00F64225" w:rsidRDefault="00F64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30"/>
        <w:szCs w:val="30"/>
      </w:rPr>
      <w:id w:val="-1293205136"/>
      <w:docPartObj>
        <w:docPartGallery w:val="Page Numbers (Top of Page)"/>
        <w:docPartUnique/>
      </w:docPartObj>
    </w:sdtPr>
    <w:sdtEndPr/>
    <w:sdtContent>
      <w:p w14:paraId="61F9C295" w14:textId="77777777" w:rsidR="00754BE9" w:rsidRPr="002039B4" w:rsidRDefault="00D71237" w:rsidP="002039B4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039B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039B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 w15:restartNumberingAfterBreak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4E4FA1"/>
    <w:multiLevelType w:val="hybridMultilevel"/>
    <w:tmpl w:val="6A20ECF2"/>
    <w:lvl w:ilvl="0" w:tplc="5CFEE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92A8E"/>
    <w:multiLevelType w:val="multilevel"/>
    <w:tmpl w:val="9C72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237"/>
    <w:rsid w:val="003246D8"/>
    <w:rsid w:val="00607360"/>
    <w:rsid w:val="00693A0B"/>
    <w:rsid w:val="006E1812"/>
    <w:rsid w:val="00D71237"/>
    <w:rsid w:val="00F6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6C09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71237"/>
  </w:style>
  <w:style w:type="character" w:styleId="a3">
    <w:name w:val="Hyperlink"/>
    <w:uiPriority w:val="99"/>
    <w:unhideWhenUsed/>
    <w:rsid w:val="00D7123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237"/>
  </w:style>
  <w:style w:type="paragraph" w:styleId="a6">
    <w:name w:val="footer"/>
    <w:basedOn w:val="a"/>
    <w:link w:val="a7"/>
    <w:uiPriority w:val="99"/>
    <w:unhideWhenUsed/>
    <w:rsid w:val="00D71237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237"/>
  </w:style>
  <w:style w:type="paragraph" w:styleId="a8">
    <w:name w:val="Normal (Web)"/>
    <w:basedOn w:val="a"/>
    <w:uiPriority w:val="99"/>
    <w:unhideWhenUsed/>
    <w:rsid w:val="00D7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237"/>
    <w:pPr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23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71237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D71237"/>
    <w:rPr>
      <w:color w:val="800080" w:themeColor="followed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styleId="ad">
    <w:name w:val="Table Grid"/>
    <w:basedOn w:val="a1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D71237"/>
  </w:style>
  <w:style w:type="paragraph" w:customStyle="1" w:styleId="12">
    <w:name w:val="Абзац списка1"/>
    <w:basedOn w:val="a"/>
    <w:uiPriority w:val="99"/>
    <w:rsid w:val="00D71237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color w:val="000000" w:themeColor="text1"/>
      <w:sz w:val="30"/>
    </w:rPr>
  </w:style>
  <w:style w:type="paragraph" w:styleId="ae">
    <w:name w:val="Title"/>
    <w:basedOn w:val="a"/>
    <w:link w:val="af"/>
    <w:qFormat/>
    <w:rsid w:val="00D71237"/>
    <w:pPr>
      <w:spacing w:after="0" w:line="240" w:lineRule="auto"/>
      <w:ind w:firstLine="709"/>
      <w:jc w:val="center"/>
    </w:pPr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D71237"/>
    <w:rPr>
      <w:rFonts w:ascii="Arial" w:eastAsia="SimSun" w:hAnsi="Arial" w:cs="Arial"/>
      <w:b/>
      <w:bCs/>
      <w:color w:val="000000" w:themeColor="text1"/>
      <w:sz w:val="32"/>
      <w:szCs w:val="32"/>
      <w:lang w:eastAsia="ru-RU"/>
    </w:rPr>
  </w:style>
  <w:style w:type="paragraph" w:customStyle="1" w:styleId="7">
    <w:name w:val="Абзац списка7"/>
    <w:basedOn w:val="a"/>
    <w:uiPriority w:val="99"/>
    <w:rsid w:val="00D71237"/>
    <w:pPr>
      <w:spacing w:after="160" w:line="254" w:lineRule="auto"/>
      <w:ind w:left="720" w:firstLine="709"/>
      <w:jc w:val="both"/>
    </w:pPr>
    <w:rPr>
      <w:rFonts w:ascii="Calibri" w:eastAsia="Times New Roman" w:hAnsi="Calibri" w:cs="Times New Roman"/>
      <w:color w:val="000000" w:themeColor="text1"/>
      <w:sz w:val="30"/>
    </w:rPr>
  </w:style>
  <w:style w:type="table" w:customStyle="1" w:styleId="13">
    <w:name w:val="Сетка таблицы1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5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d"/>
    <w:uiPriority w:val="39"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locked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сноски Знак"/>
    <w:basedOn w:val="a0"/>
    <w:link w:val="af1"/>
    <w:semiHidden/>
    <w:locked/>
    <w:rsid w:val="00D7123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D71237"/>
    <w:rPr>
      <w:vertAlign w:val="superscript"/>
    </w:rPr>
  </w:style>
  <w:style w:type="paragraph" w:styleId="af1">
    <w:name w:val="footnote text"/>
    <w:basedOn w:val="a"/>
    <w:link w:val="af0"/>
    <w:semiHidden/>
    <w:unhideWhenUsed/>
    <w:rsid w:val="00D712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D71237"/>
    <w:rPr>
      <w:sz w:val="20"/>
      <w:szCs w:val="20"/>
    </w:rPr>
  </w:style>
  <w:style w:type="table" w:customStyle="1" w:styleId="120">
    <w:name w:val="Сетка таблицы12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f4"/>
    <w:link w:val="af5"/>
    <w:uiPriority w:val="99"/>
    <w:rsid w:val="00D71237"/>
    <w:pPr>
      <w:widowControl w:val="0"/>
      <w:tabs>
        <w:tab w:val="left" w:pos="600"/>
        <w:tab w:val="left" w:pos="660"/>
      </w:tabs>
      <w:autoSpaceDE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f5">
    <w:name w:val="Сноска_"/>
    <w:link w:val="af3"/>
    <w:uiPriority w:val="99"/>
    <w:locked/>
    <w:rsid w:val="00D71237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f4">
    <w:name w:val="Body Text"/>
    <w:basedOn w:val="a"/>
    <w:link w:val="af6"/>
    <w:uiPriority w:val="99"/>
    <w:semiHidden/>
    <w:unhideWhenUsed/>
    <w:rsid w:val="00D71237"/>
    <w:pPr>
      <w:autoSpaceDN w:val="0"/>
      <w:spacing w:after="120"/>
    </w:pPr>
  </w:style>
  <w:style w:type="character" w:customStyle="1" w:styleId="af6">
    <w:name w:val="Основной текст Знак"/>
    <w:basedOn w:val="a0"/>
    <w:link w:val="af4"/>
    <w:uiPriority w:val="99"/>
    <w:semiHidden/>
    <w:rsid w:val="00D71237"/>
  </w:style>
  <w:style w:type="character" w:customStyle="1" w:styleId="20">
    <w:name w:val="Неразрешенное упоминание2"/>
    <w:basedOn w:val="a0"/>
    <w:uiPriority w:val="99"/>
    <w:semiHidden/>
    <w:unhideWhenUsed/>
    <w:rsid w:val="00D71237"/>
    <w:rPr>
      <w:color w:val="605E5C"/>
      <w:shd w:val="clear" w:color="auto" w:fill="E1DFDD"/>
    </w:rPr>
  </w:style>
  <w:style w:type="table" w:customStyle="1" w:styleId="130">
    <w:name w:val="Сетка таблицы13"/>
    <w:basedOn w:val="a1"/>
    <w:next w:val="ad"/>
    <w:uiPriority w:val="59"/>
    <w:rsid w:val="00D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бычный1"/>
    <w:rsid w:val="00D71237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7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D71237"/>
    <w:rPr>
      <w:rFonts w:cs="Times New Roman"/>
    </w:rPr>
  </w:style>
  <w:style w:type="character" w:customStyle="1" w:styleId="af7">
    <w:name w:val="Основной текст_"/>
    <w:link w:val="16"/>
    <w:locked/>
    <w:rsid w:val="00D71237"/>
    <w:rPr>
      <w:b/>
      <w:sz w:val="32"/>
    </w:rPr>
  </w:style>
  <w:style w:type="paragraph" w:customStyle="1" w:styleId="16">
    <w:name w:val="Основной текст1"/>
    <w:basedOn w:val="a"/>
    <w:link w:val="af7"/>
    <w:rsid w:val="00D71237"/>
    <w:pPr>
      <w:spacing w:after="0" w:line="240" w:lineRule="auto"/>
      <w:jc w:val="center"/>
    </w:pPr>
    <w:rPr>
      <w:b/>
      <w:sz w:val="32"/>
    </w:rPr>
  </w:style>
  <w:style w:type="character" w:customStyle="1" w:styleId="af8">
    <w:name w:val="Основной текст + Полужирный"/>
    <w:aliases w:val="Курсив"/>
    <w:rsid w:val="00D71237"/>
    <w:rPr>
      <w:rFonts w:ascii="Times New Roman" w:hAnsi="Times New Roman"/>
      <w:b/>
      <w:i/>
      <w:spacing w:val="0"/>
      <w:sz w:val="21"/>
    </w:rPr>
  </w:style>
  <w:style w:type="character" w:customStyle="1" w:styleId="30">
    <w:name w:val="Основной текст (3)_"/>
    <w:link w:val="31"/>
    <w:locked/>
    <w:rsid w:val="00D71237"/>
    <w:rPr>
      <w:sz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71237"/>
    <w:pPr>
      <w:shd w:val="clear" w:color="auto" w:fill="FFFFFF"/>
      <w:spacing w:after="0" w:line="216" w:lineRule="exact"/>
    </w:pPr>
    <w:rPr>
      <w:sz w:val="18"/>
    </w:rPr>
  </w:style>
  <w:style w:type="paragraph" w:styleId="af9">
    <w:name w:val="Body Text Indent"/>
    <w:basedOn w:val="a"/>
    <w:link w:val="afa"/>
    <w:uiPriority w:val="99"/>
    <w:semiHidden/>
    <w:unhideWhenUsed/>
    <w:rsid w:val="00D71237"/>
    <w:pPr>
      <w:autoSpaceDN w:val="0"/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D7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hyperlink" Target="http://www.academy.ed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" TargetMode="Externa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05-yazyk-i-literatura-natsional-nogo-men-shinstv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05-yazyk-i-literatura-natsional-nogo-men-shinst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</dc:creator>
  <cp:lastModifiedBy>dasha</cp:lastModifiedBy>
  <cp:revision>2</cp:revision>
  <dcterms:created xsi:type="dcterms:W3CDTF">2020-07-14T13:03:00Z</dcterms:created>
  <dcterms:modified xsi:type="dcterms:W3CDTF">2020-07-14T13:03:00Z</dcterms:modified>
</cp:coreProperties>
</file>