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11FE" w14:textId="77777777" w:rsidR="00794C99" w:rsidRPr="00794C99" w:rsidRDefault="00045E33" w:rsidP="00BA741A">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be-BY"/>
        </w:rPr>
        <w:t>Б</w:t>
      </w:r>
      <w:proofErr w:type="spellStart"/>
      <w:r w:rsidR="00794C99" w:rsidRPr="00794C99">
        <w:rPr>
          <w:rFonts w:ascii="Times New Roman" w:eastAsia="Calibri" w:hAnsi="Times New Roman" w:cs="Times New Roman"/>
          <w:b/>
          <w:color w:val="000000"/>
          <w:sz w:val="28"/>
          <w:szCs w:val="28"/>
        </w:rPr>
        <w:t>илет</w:t>
      </w:r>
      <w:proofErr w:type="spellEnd"/>
      <w:r w:rsidR="00794C99" w:rsidRPr="00794C99">
        <w:rPr>
          <w:rFonts w:ascii="Times New Roman" w:eastAsia="Calibri" w:hAnsi="Times New Roman" w:cs="Times New Roman"/>
          <w:b/>
          <w:color w:val="000000"/>
          <w:sz w:val="28"/>
          <w:szCs w:val="28"/>
        </w:rPr>
        <w:t xml:space="preserve"> 14</w:t>
      </w:r>
    </w:p>
    <w:p w14:paraId="0459E72A" w14:textId="77777777" w:rsidR="006748CC" w:rsidRDefault="00794C99" w:rsidP="00BA741A">
      <w:pPr>
        <w:spacing w:after="0" w:line="240" w:lineRule="auto"/>
        <w:jc w:val="both"/>
        <w:rPr>
          <w:rFonts w:ascii="Times New Roman" w:eastAsia="Calibri" w:hAnsi="Times New Roman" w:cs="Times New Roman"/>
          <w:b/>
          <w:sz w:val="28"/>
          <w:szCs w:val="28"/>
        </w:rPr>
      </w:pPr>
      <w:r w:rsidRPr="00794C99">
        <w:rPr>
          <w:rFonts w:ascii="Times New Roman" w:eastAsia="Calibri" w:hAnsi="Times New Roman" w:cs="Times New Roman"/>
          <w:b/>
          <w:sz w:val="28"/>
          <w:szCs w:val="28"/>
        </w:rPr>
        <w:t xml:space="preserve">Практическое задание. </w:t>
      </w:r>
    </w:p>
    <w:p w14:paraId="0805D7FB" w14:textId="77777777" w:rsidR="00794C99" w:rsidRPr="00794C99" w:rsidRDefault="00794C99" w:rsidP="00BA741A">
      <w:pPr>
        <w:spacing w:after="0" w:line="240" w:lineRule="auto"/>
        <w:jc w:val="both"/>
        <w:rPr>
          <w:rFonts w:ascii="Times New Roman" w:eastAsia="Calibri" w:hAnsi="Times New Roman" w:cs="Times New Roman"/>
          <w:b/>
          <w:sz w:val="28"/>
          <w:szCs w:val="28"/>
        </w:rPr>
      </w:pPr>
      <w:r w:rsidRPr="00794C99">
        <w:rPr>
          <w:rFonts w:ascii="Times New Roman" w:eastAsia="Calibri" w:hAnsi="Times New Roman" w:cs="Times New Roman"/>
          <w:b/>
          <w:sz w:val="28"/>
          <w:szCs w:val="28"/>
        </w:rPr>
        <w:t>Германский оккупационный режим на территории Беларуси в 1941–1944 гг. Политика геноцида населения Беларуси.</w:t>
      </w:r>
    </w:p>
    <w:p w14:paraId="633B6D1D" w14:textId="77777777" w:rsidR="00BA741A" w:rsidRDefault="00BA741A" w:rsidP="00BA741A">
      <w:pPr>
        <w:spacing w:after="0" w:line="240" w:lineRule="auto"/>
        <w:jc w:val="both"/>
        <w:rPr>
          <w:rFonts w:ascii="Times New Roman" w:eastAsia="Calibri" w:hAnsi="Times New Roman" w:cs="Times New Roman"/>
          <w:b/>
          <w:sz w:val="28"/>
          <w:szCs w:val="28"/>
        </w:rPr>
      </w:pPr>
    </w:p>
    <w:p w14:paraId="79D5E38E" w14:textId="77777777" w:rsidR="00794C99" w:rsidRPr="00794C99" w:rsidRDefault="00794C99" w:rsidP="00BA741A">
      <w:pPr>
        <w:spacing w:after="0" w:line="240" w:lineRule="auto"/>
        <w:jc w:val="both"/>
        <w:rPr>
          <w:rFonts w:ascii="Times New Roman" w:eastAsia="Calibri" w:hAnsi="Times New Roman" w:cs="Times New Roman"/>
          <w:b/>
          <w:sz w:val="28"/>
          <w:szCs w:val="28"/>
        </w:rPr>
      </w:pPr>
      <w:r w:rsidRPr="00794C99">
        <w:rPr>
          <w:rFonts w:ascii="Times New Roman" w:eastAsia="Calibri" w:hAnsi="Times New Roman" w:cs="Times New Roman"/>
          <w:b/>
          <w:sz w:val="28"/>
          <w:szCs w:val="28"/>
        </w:rPr>
        <w:t>Используя представленные материалы, ответьте на вопросы</w:t>
      </w:r>
      <w:r w:rsidR="00230146">
        <w:rPr>
          <w:rFonts w:ascii="Times New Roman" w:eastAsia="Calibri" w:hAnsi="Times New Roman" w:cs="Times New Roman"/>
          <w:b/>
          <w:sz w:val="28"/>
          <w:szCs w:val="28"/>
        </w:rPr>
        <w:t xml:space="preserve"> (выполните задания)</w:t>
      </w:r>
      <w:r w:rsidRPr="00794C99">
        <w:rPr>
          <w:rFonts w:ascii="Times New Roman" w:eastAsia="Calibri" w:hAnsi="Times New Roman" w:cs="Times New Roman"/>
          <w:b/>
          <w:sz w:val="28"/>
          <w:szCs w:val="28"/>
        </w:rPr>
        <w:t>:</w:t>
      </w:r>
    </w:p>
    <w:p w14:paraId="1D87B1D4" w14:textId="77777777" w:rsidR="00794C99" w:rsidRPr="00794C99" w:rsidRDefault="00794C99" w:rsidP="00BA741A">
      <w:pPr>
        <w:spacing w:after="0" w:line="240" w:lineRule="auto"/>
        <w:jc w:val="both"/>
        <w:rPr>
          <w:rFonts w:ascii="Times New Roman" w:eastAsia="Calibri" w:hAnsi="Times New Roman" w:cs="Times New Roman"/>
          <w:sz w:val="28"/>
          <w:szCs w:val="28"/>
        </w:rPr>
      </w:pPr>
      <w:r w:rsidRPr="00794C99">
        <w:rPr>
          <w:rFonts w:ascii="Times New Roman" w:eastAsia="Calibri" w:hAnsi="Times New Roman" w:cs="Times New Roman"/>
          <w:sz w:val="28"/>
          <w:szCs w:val="28"/>
        </w:rPr>
        <w:t>1. Как назывался документ, который определял намерения нацистской Германии относительно завоеванных территорий Восточной Европы?</w:t>
      </w:r>
    </w:p>
    <w:p w14:paraId="79BDD393" w14:textId="77777777" w:rsidR="00794C99" w:rsidRPr="00794C99" w:rsidRDefault="00794C99" w:rsidP="00BA741A">
      <w:pPr>
        <w:spacing w:after="0" w:line="240" w:lineRule="auto"/>
        <w:jc w:val="both"/>
        <w:rPr>
          <w:rFonts w:ascii="Times New Roman" w:eastAsia="Calibri" w:hAnsi="Times New Roman" w:cs="Times New Roman"/>
          <w:sz w:val="28"/>
          <w:szCs w:val="28"/>
        </w:rPr>
      </w:pPr>
      <w:r w:rsidRPr="00794C99">
        <w:rPr>
          <w:rFonts w:ascii="Times New Roman" w:eastAsia="Calibri" w:hAnsi="Times New Roman" w:cs="Times New Roman"/>
          <w:sz w:val="28"/>
          <w:szCs w:val="28"/>
        </w:rPr>
        <w:t xml:space="preserve">2. Подтвердите цитатами из источников утверждение: «Фашисты планировали колонизацию Беларуси на основе </w:t>
      </w:r>
      <w:hyperlink r:id="rId8" w:tooltip="Нацистская расовая политика" w:history="1">
        <w:r w:rsidRPr="00794C99">
          <w:rPr>
            <w:rFonts w:ascii="Times New Roman" w:eastAsia="Calibri" w:hAnsi="Times New Roman" w:cs="Times New Roman"/>
            <w:sz w:val="28"/>
            <w:szCs w:val="28"/>
          </w:rPr>
          <w:t>расовой доктрины</w:t>
        </w:r>
      </w:hyperlink>
      <w:r w:rsidRPr="00794C99">
        <w:rPr>
          <w:rFonts w:ascii="Times New Roman" w:eastAsia="Calibri" w:hAnsi="Times New Roman" w:cs="Times New Roman"/>
          <w:sz w:val="28"/>
          <w:szCs w:val="28"/>
        </w:rPr>
        <w:t>».</w:t>
      </w:r>
    </w:p>
    <w:p w14:paraId="1CFD2959" w14:textId="2AE8F5ED" w:rsidR="00CC1F96" w:rsidRPr="005D358E" w:rsidRDefault="00CC1F96" w:rsidP="00BA741A">
      <w:pPr>
        <w:spacing w:after="0" w:line="240" w:lineRule="auto"/>
        <w:jc w:val="both"/>
        <w:rPr>
          <w:rFonts w:ascii="Times New Roman" w:eastAsia="Calibri" w:hAnsi="Times New Roman" w:cs="Times New Roman"/>
          <w:bCs/>
          <w:sz w:val="28"/>
          <w:szCs w:val="28"/>
        </w:rPr>
      </w:pPr>
      <w:r w:rsidRPr="005D358E">
        <w:rPr>
          <w:rFonts w:ascii="Times New Roman" w:eastAsia="Calibri" w:hAnsi="Times New Roman" w:cs="Times New Roman"/>
          <w:bCs/>
          <w:sz w:val="28"/>
          <w:szCs w:val="28"/>
        </w:rPr>
        <w:t xml:space="preserve">3. </w:t>
      </w:r>
      <w:r w:rsidR="00D07EC6" w:rsidRPr="005D358E">
        <w:rPr>
          <w:rFonts w:ascii="Times New Roman" w:eastAsia="Calibri" w:hAnsi="Times New Roman" w:cs="Times New Roman"/>
          <w:bCs/>
          <w:sz w:val="28"/>
          <w:szCs w:val="28"/>
        </w:rPr>
        <w:t xml:space="preserve">Составьте план ответа </w:t>
      </w:r>
      <w:r w:rsidR="000B0D8D" w:rsidRPr="005D358E">
        <w:rPr>
          <w:rFonts w:ascii="Times New Roman" w:eastAsia="Calibri" w:hAnsi="Times New Roman" w:cs="Times New Roman"/>
          <w:bCs/>
          <w:sz w:val="28"/>
          <w:szCs w:val="28"/>
        </w:rPr>
        <w:t xml:space="preserve"> по теме</w:t>
      </w:r>
      <w:r w:rsidR="00D07EC6" w:rsidRPr="005D358E">
        <w:rPr>
          <w:rFonts w:ascii="Times New Roman" w:eastAsia="Calibri" w:hAnsi="Times New Roman" w:cs="Times New Roman"/>
          <w:bCs/>
          <w:sz w:val="28"/>
          <w:szCs w:val="28"/>
        </w:rPr>
        <w:t xml:space="preserve"> </w:t>
      </w:r>
      <w:r w:rsidR="000B0D8D" w:rsidRPr="005D358E">
        <w:rPr>
          <w:rFonts w:ascii="Times New Roman" w:eastAsia="Calibri" w:hAnsi="Times New Roman" w:cs="Times New Roman"/>
          <w:bCs/>
          <w:sz w:val="28"/>
          <w:szCs w:val="28"/>
        </w:rPr>
        <w:t>«</w:t>
      </w:r>
      <w:r w:rsidR="00D07EC6" w:rsidRPr="005D358E">
        <w:rPr>
          <w:rFonts w:ascii="Times New Roman" w:eastAsia="Calibri" w:hAnsi="Times New Roman" w:cs="Times New Roman"/>
          <w:bCs/>
          <w:sz w:val="28"/>
          <w:szCs w:val="28"/>
        </w:rPr>
        <w:t>Германский оккупационный режим на территории Беларуси в 1941–1944 гг.</w:t>
      </w:r>
      <w:r w:rsidR="000B0D8D" w:rsidRPr="005D358E">
        <w:rPr>
          <w:rFonts w:ascii="Times New Roman" w:eastAsia="Calibri" w:hAnsi="Times New Roman" w:cs="Times New Roman"/>
          <w:bCs/>
          <w:sz w:val="28"/>
          <w:szCs w:val="28"/>
        </w:rPr>
        <w:t>».</w:t>
      </w:r>
    </w:p>
    <w:p w14:paraId="515A6666" w14:textId="01D0B299" w:rsidR="00794C99" w:rsidRDefault="00794C99" w:rsidP="00BA741A">
      <w:pPr>
        <w:spacing w:after="0" w:line="240" w:lineRule="auto"/>
        <w:jc w:val="both"/>
        <w:rPr>
          <w:rFonts w:ascii="Times New Roman" w:eastAsia="Calibri" w:hAnsi="Times New Roman" w:cs="Times New Roman"/>
          <w:sz w:val="28"/>
          <w:szCs w:val="28"/>
        </w:rPr>
      </w:pPr>
      <w:r w:rsidRPr="00794C99">
        <w:rPr>
          <w:rFonts w:ascii="Times New Roman" w:eastAsia="Calibri" w:hAnsi="Times New Roman" w:cs="Times New Roman"/>
          <w:bCs/>
          <w:sz w:val="28"/>
          <w:szCs w:val="28"/>
        </w:rPr>
        <w:t>4. Во время церемонии возложения цветов к монументу Победы по случаю 77-й годовщины победы советского народа в Великой Отечественной войне Президент Республики Беларусь А.Г.</w:t>
      </w:r>
      <w:r w:rsidR="004C0E19">
        <w:rPr>
          <w:rFonts w:ascii="Times New Roman" w:eastAsia="Calibri" w:hAnsi="Times New Roman" w:cs="Times New Roman"/>
          <w:bCs/>
          <w:sz w:val="28"/>
          <w:szCs w:val="28"/>
        </w:rPr>
        <w:t xml:space="preserve"> </w:t>
      </w:r>
      <w:r w:rsidRPr="00794C99">
        <w:rPr>
          <w:rFonts w:ascii="Times New Roman" w:eastAsia="Calibri" w:hAnsi="Times New Roman" w:cs="Times New Roman"/>
          <w:sz w:val="28"/>
          <w:szCs w:val="28"/>
        </w:rPr>
        <w:t xml:space="preserve">Лукашенко отметил, что Великая Победа </w:t>
      </w:r>
      <w:r w:rsidRPr="00794C99">
        <w:rPr>
          <w:rFonts w:ascii="Times New Roman" w:eastAsia="Calibri" w:hAnsi="Times New Roman" w:cs="Times New Roman"/>
          <w:iCs/>
          <w:sz w:val="28"/>
          <w:szCs w:val="28"/>
        </w:rPr>
        <w:t>сохранила белорусский народ и дала нам право жить, ж</w:t>
      </w:r>
      <w:r w:rsidRPr="00794C99">
        <w:rPr>
          <w:rFonts w:ascii="Times New Roman" w:eastAsia="Calibri" w:hAnsi="Times New Roman" w:cs="Times New Roman"/>
          <w:sz w:val="28"/>
          <w:szCs w:val="28"/>
        </w:rPr>
        <w:t>ить свободно на родной земле. Какие факты в приведенных источниках подтверждают это суждение?</w:t>
      </w:r>
    </w:p>
    <w:p w14:paraId="14172CEE" w14:textId="5C815FED" w:rsidR="00794C99" w:rsidRDefault="00794C99" w:rsidP="00BA741A">
      <w:pPr>
        <w:spacing w:after="0" w:line="240" w:lineRule="auto"/>
        <w:ind w:firstLine="709"/>
        <w:jc w:val="both"/>
        <w:rPr>
          <w:rFonts w:ascii="Times New Roman" w:eastAsia="Calibri" w:hAnsi="Times New Roman" w:cs="Times New Roman"/>
          <w:b/>
          <w:bCs/>
          <w:sz w:val="28"/>
          <w:szCs w:val="28"/>
        </w:rPr>
      </w:pPr>
    </w:p>
    <w:p w14:paraId="3BF4559F" w14:textId="5C6C8650" w:rsidR="00CC1F96" w:rsidRPr="005D358E" w:rsidRDefault="00CC1F96" w:rsidP="00CC1F96">
      <w:pPr>
        <w:spacing w:after="0" w:line="240" w:lineRule="auto"/>
        <w:jc w:val="both"/>
        <w:rPr>
          <w:rFonts w:ascii="Times New Roman" w:eastAsia="Times New Roman" w:hAnsi="Times New Roman" w:cs="Times New Roman"/>
          <w:noProof/>
          <w:sz w:val="28"/>
          <w:szCs w:val="28"/>
          <w:lang w:eastAsia="ru-RU"/>
        </w:rPr>
      </w:pPr>
      <w:r w:rsidRPr="005D358E">
        <w:rPr>
          <w:rFonts w:ascii="Times New Roman" w:eastAsia="Times New Roman" w:hAnsi="Times New Roman" w:cs="Times New Roman"/>
          <w:b/>
          <w:bCs/>
          <w:noProof/>
          <w:sz w:val="28"/>
          <w:szCs w:val="28"/>
          <w:lang w:val="en-US" w:eastAsia="ru-RU"/>
        </w:rPr>
        <w:t>I</w:t>
      </w:r>
      <w:r w:rsidRPr="005D358E">
        <w:rPr>
          <w:rFonts w:ascii="Times New Roman" w:eastAsia="Times New Roman" w:hAnsi="Times New Roman" w:cs="Times New Roman"/>
          <w:b/>
          <w:bCs/>
          <w:noProof/>
          <w:sz w:val="28"/>
          <w:szCs w:val="28"/>
          <w:lang w:eastAsia="ru-RU"/>
        </w:rPr>
        <w:t>.</w:t>
      </w:r>
      <w:r w:rsidRPr="005D358E">
        <w:rPr>
          <w:rFonts w:ascii="Times New Roman" w:eastAsia="Times New Roman" w:hAnsi="Times New Roman" w:cs="Times New Roman"/>
          <w:b/>
          <w:bCs/>
          <w:noProof/>
          <w:sz w:val="28"/>
          <w:szCs w:val="28"/>
          <w:lang w:val="en-US" w:eastAsia="ru-RU"/>
        </w:rPr>
        <w:t> </w:t>
      </w:r>
      <w:r w:rsidRPr="005D358E">
        <w:rPr>
          <w:rFonts w:ascii="Times New Roman" w:eastAsia="Times New Roman" w:hAnsi="Times New Roman" w:cs="Times New Roman"/>
          <w:b/>
          <w:bCs/>
          <w:noProof/>
          <w:sz w:val="28"/>
          <w:szCs w:val="28"/>
          <w:lang w:eastAsia="ru-RU"/>
        </w:rPr>
        <w:t>Германский «новый порядок».</w:t>
      </w:r>
      <w:r w:rsidRPr="005D358E">
        <w:rPr>
          <w:rFonts w:ascii="Times New Roman" w:eastAsia="Times New Roman" w:hAnsi="Times New Roman" w:cs="Times New Roman"/>
          <w:noProof/>
          <w:sz w:val="28"/>
          <w:szCs w:val="28"/>
          <w:lang w:eastAsia="ru-RU"/>
        </w:rPr>
        <w:t xml:space="preserve"> На территории Беларуси германские захватчики вводили «новый порядок» — систему военно-полицейских, политических, идеологических, экономических мероприятий, направленных на установление и поддержку оккупационного режима. Идейной основой такого порядка стала человеконенавистническая «расовая теория» нацистов. Согласно этой теории утверждались превосходство арийской расы над всеми другими, необходимость расширения «жизненного пространства» для немцев и их «право» на мировое господство.</w:t>
      </w:r>
    </w:p>
    <w:p w14:paraId="10ABC043" w14:textId="27FB781F" w:rsidR="00CC1F96" w:rsidRPr="005D358E" w:rsidRDefault="00CC1F96" w:rsidP="00CC1F96">
      <w:pPr>
        <w:spacing w:after="0" w:line="240" w:lineRule="auto"/>
        <w:ind w:firstLine="709"/>
        <w:jc w:val="both"/>
        <w:rPr>
          <w:rFonts w:ascii="Times New Roman" w:eastAsia="Times New Roman" w:hAnsi="Times New Roman" w:cs="Times New Roman"/>
          <w:noProof/>
          <w:sz w:val="28"/>
          <w:szCs w:val="28"/>
          <w:lang w:eastAsia="ru-RU"/>
        </w:rPr>
      </w:pPr>
      <w:r w:rsidRPr="005D358E">
        <w:rPr>
          <w:rFonts w:ascii="Times New Roman" w:eastAsia="Times New Roman" w:hAnsi="Times New Roman" w:cs="Times New Roman"/>
          <w:noProof/>
          <w:sz w:val="28"/>
          <w:szCs w:val="28"/>
          <w:lang w:eastAsia="ru-RU"/>
        </w:rPr>
        <w:t>Отношение оккупантов к белорусам было определено в плане «Ост». Им предусматривалось выселить 75 % белорусского населения с занимаемой территории, а остальные 25 % подлежали онемечиванию. Цыган и евреев, живших в Беларуси, ожидало полное истребление. В крупных городах Беларуси планировалось создать поселения для привилегированных слоев немецкого общества. В них на каждого человека «высшей германской расы» предполагалось оставить по два представителя «низшей расы» из местного населения.</w:t>
      </w:r>
    </w:p>
    <w:p w14:paraId="27857FFE" w14:textId="7B6FF234" w:rsidR="00CC1F96" w:rsidRPr="005D358E" w:rsidRDefault="00CC1F96" w:rsidP="00CC1F96">
      <w:pPr>
        <w:spacing w:after="0" w:line="240" w:lineRule="auto"/>
        <w:ind w:firstLine="709"/>
        <w:jc w:val="both"/>
        <w:rPr>
          <w:rFonts w:ascii="Times New Roman" w:eastAsia="Times New Roman" w:hAnsi="Times New Roman" w:cs="Times New Roman"/>
          <w:noProof/>
          <w:sz w:val="28"/>
          <w:szCs w:val="28"/>
          <w:lang w:eastAsia="ru-RU"/>
        </w:rPr>
      </w:pPr>
      <w:r w:rsidRPr="005D358E">
        <w:rPr>
          <w:rFonts w:ascii="Times New Roman" w:eastAsia="Times New Roman" w:hAnsi="Times New Roman" w:cs="Times New Roman"/>
          <w:noProof/>
          <w:sz w:val="28"/>
          <w:szCs w:val="28"/>
          <w:lang w:eastAsia="ru-RU"/>
        </w:rPr>
        <w:t>Оккупанты грабили и жгли города и сёла. В Германию вывозились промышленное оборудование, сырье, лес и скот, культурно-исторические ценности. Уцелевшие предприятия передавались немецким фабрикантам и заводчикам, а земля — колонистам, бывшим помещикам. Все рабочие и служащие должны были явиться на свои рабочие места, а безработные —  отметиться на бирже. Людей заставляли работать по 12—14 часов в сутки. Тех, кто отказывался, заключали в концлагеря, а инициаторов протестов расстреливали. Крестьян облагали непосильными налогами и сборами, взыскание которых сопровождалось карательными мерами.</w:t>
      </w:r>
    </w:p>
    <w:p w14:paraId="4DBA365A" w14:textId="753C166C" w:rsidR="00CC1F96" w:rsidRPr="005D358E" w:rsidRDefault="00CC1F96" w:rsidP="00CC1F96">
      <w:pPr>
        <w:spacing w:after="0" w:line="240" w:lineRule="auto"/>
        <w:ind w:firstLine="709"/>
        <w:jc w:val="both"/>
        <w:rPr>
          <w:rFonts w:ascii="Times New Roman" w:eastAsia="Calibri" w:hAnsi="Times New Roman" w:cs="Times New Roman"/>
          <w:b/>
          <w:bCs/>
          <w:sz w:val="28"/>
          <w:szCs w:val="28"/>
        </w:rPr>
      </w:pPr>
      <w:r w:rsidRPr="005D358E">
        <w:rPr>
          <w:rFonts w:ascii="Times New Roman" w:eastAsia="Times New Roman" w:hAnsi="Times New Roman" w:cs="Times New Roman"/>
          <w:noProof/>
          <w:sz w:val="28"/>
          <w:szCs w:val="28"/>
          <w:lang w:eastAsia="ru-RU"/>
        </w:rPr>
        <w:lastRenderedPageBreak/>
        <w:t>Главным средством осуществления своих целей оккупанты сделали политику геноцида. Она была направлена на полное или частичное уничтожение групп населения по расовому, национальному, этническому, политическому либо религиозному признакам. Человек мог стать жертвой геноцида по разным мотивам: за принадлежность к коммунистам, лицам еврейской национальности, за любое неподчинение оккупационным властям. Смерть угрожала сотням тысяч людей. С германских солдат и офицеров снималась всякая ответственность за преступления на оккупированной территории.</w:t>
      </w:r>
    </w:p>
    <w:p w14:paraId="26162E20" w14:textId="77777777" w:rsidR="00CC1F96" w:rsidRPr="00794C99" w:rsidRDefault="00CC1F96" w:rsidP="00BA741A">
      <w:pPr>
        <w:spacing w:after="0" w:line="240" w:lineRule="auto"/>
        <w:ind w:firstLine="709"/>
        <w:jc w:val="both"/>
        <w:rPr>
          <w:rFonts w:ascii="Times New Roman" w:eastAsia="Calibri" w:hAnsi="Times New Roman" w:cs="Times New Roman"/>
          <w:b/>
          <w:bCs/>
          <w:sz w:val="28"/>
          <w:szCs w:val="28"/>
        </w:rPr>
      </w:pPr>
    </w:p>
    <w:p w14:paraId="582350B8" w14:textId="2971630D" w:rsidR="00794C99" w:rsidRPr="00B55329" w:rsidRDefault="00CC1F96" w:rsidP="00B55329">
      <w:pPr>
        <w:spacing w:after="0" w:line="240" w:lineRule="auto"/>
        <w:jc w:val="both"/>
        <w:rPr>
          <w:rFonts w:ascii="Times New Roman" w:eastAsia="Calibri" w:hAnsi="Times New Roman" w:cs="Times New Roman"/>
          <w:bCs/>
          <w:i/>
          <w:sz w:val="28"/>
          <w:szCs w:val="28"/>
        </w:rPr>
      </w:pPr>
      <w:r>
        <w:rPr>
          <w:rFonts w:ascii="Times New Roman" w:eastAsia="Calibri" w:hAnsi="Times New Roman" w:cs="Times New Roman"/>
          <w:b/>
          <w:bCs/>
          <w:sz w:val="28"/>
          <w:szCs w:val="28"/>
          <w:lang w:val="en-US"/>
        </w:rPr>
        <w:t>I</w:t>
      </w:r>
      <w:r w:rsidR="00794C99" w:rsidRPr="00794C99">
        <w:rPr>
          <w:rFonts w:ascii="Times New Roman" w:eastAsia="Calibri" w:hAnsi="Times New Roman" w:cs="Times New Roman"/>
          <w:b/>
          <w:bCs/>
          <w:sz w:val="28"/>
          <w:szCs w:val="28"/>
          <w:lang w:val="en-US"/>
        </w:rPr>
        <w:t>I</w:t>
      </w:r>
      <w:r w:rsidR="00794C99" w:rsidRPr="00794C99">
        <w:rPr>
          <w:rFonts w:ascii="Times New Roman" w:eastAsia="Calibri" w:hAnsi="Times New Roman" w:cs="Times New Roman"/>
          <w:b/>
          <w:bCs/>
          <w:sz w:val="28"/>
          <w:szCs w:val="28"/>
        </w:rPr>
        <w:t>.</w:t>
      </w:r>
      <w:r w:rsidR="00794C99" w:rsidRPr="00794C99">
        <w:rPr>
          <w:rFonts w:ascii="Times New Roman" w:eastAsia="Calibri" w:hAnsi="Times New Roman" w:cs="Times New Roman"/>
          <w:b/>
          <w:bCs/>
          <w:sz w:val="28"/>
          <w:szCs w:val="28"/>
          <w:lang w:val="en-US"/>
        </w:rPr>
        <w:t> </w:t>
      </w:r>
      <w:r w:rsidR="00794C99" w:rsidRPr="00794C99">
        <w:rPr>
          <w:rFonts w:ascii="Times New Roman" w:eastAsia="Calibri" w:hAnsi="Times New Roman" w:cs="Times New Roman"/>
          <w:b/>
          <w:bCs/>
          <w:sz w:val="28"/>
          <w:szCs w:val="28"/>
        </w:rPr>
        <w:t xml:space="preserve">Из замечаний и предложений Э. </w:t>
      </w:r>
      <w:proofErr w:type="spellStart"/>
      <w:r w:rsidR="00794C99" w:rsidRPr="00794C99">
        <w:rPr>
          <w:rFonts w:ascii="Times New Roman" w:eastAsia="Calibri" w:hAnsi="Times New Roman" w:cs="Times New Roman"/>
          <w:b/>
          <w:bCs/>
          <w:sz w:val="28"/>
          <w:szCs w:val="28"/>
        </w:rPr>
        <w:t>Ветцеля</w:t>
      </w:r>
      <w:proofErr w:type="spellEnd"/>
      <w:r w:rsidR="00794C99" w:rsidRPr="00794C99">
        <w:rPr>
          <w:rFonts w:ascii="Times New Roman" w:eastAsia="Calibri" w:hAnsi="Times New Roman" w:cs="Times New Roman"/>
          <w:b/>
          <w:bCs/>
          <w:sz w:val="28"/>
          <w:szCs w:val="28"/>
        </w:rPr>
        <w:t xml:space="preserve"> по генеральному плану «Ост»</w:t>
      </w:r>
      <w:r w:rsidR="00B55329">
        <w:rPr>
          <w:rFonts w:ascii="Times New Roman" w:eastAsia="Calibri" w:hAnsi="Times New Roman" w:cs="Times New Roman"/>
          <w:b/>
          <w:bCs/>
          <w:sz w:val="28"/>
          <w:szCs w:val="28"/>
        </w:rPr>
        <w:t xml:space="preserve"> </w:t>
      </w:r>
      <w:r w:rsidR="00B55329" w:rsidRPr="00B55329">
        <w:rPr>
          <w:rFonts w:ascii="Times New Roman" w:eastAsia="Calibri" w:hAnsi="Times New Roman" w:cs="Times New Roman"/>
          <w:bCs/>
          <w:i/>
          <w:sz w:val="28"/>
          <w:szCs w:val="28"/>
        </w:rPr>
        <w:t>(</w:t>
      </w:r>
      <w:r w:rsidR="00794C99" w:rsidRPr="00B55329">
        <w:rPr>
          <w:rFonts w:ascii="Times New Roman" w:eastAsia="Calibri" w:hAnsi="Times New Roman" w:cs="Times New Roman"/>
          <w:bCs/>
          <w:i/>
          <w:sz w:val="28"/>
          <w:szCs w:val="28"/>
        </w:rPr>
        <w:t>27</w:t>
      </w:r>
      <w:r w:rsidR="00B55329" w:rsidRPr="00B55329">
        <w:rPr>
          <w:rFonts w:ascii="Times New Roman" w:eastAsia="Calibri" w:hAnsi="Times New Roman" w:cs="Times New Roman"/>
          <w:bCs/>
          <w:i/>
          <w:sz w:val="28"/>
          <w:szCs w:val="28"/>
        </w:rPr>
        <w:t> </w:t>
      </w:r>
      <w:r w:rsidR="00794C99" w:rsidRPr="00B55329">
        <w:rPr>
          <w:rFonts w:ascii="Times New Roman" w:eastAsia="Calibri" w:hAnsi="Times New Roman" w:cs="Times New Roman"/>
          <w:bCs/>
          <w:i/>
          <w:sz w:val="28"/>
          <w:szCs w:val="28"/>
        </w:rPr>
        <w:t>апреля 1942 г.</w:t>
      </w:r>
      <w:r w:rsidR="00B55329" w:rsidRPr="00B55329">
        <w:rPr>
          <w:rFonts w:ascii="Times New Roman" w:eastAsia="Calibri" w:hAnsi="Times New Roman" w:cs="Times New Roman"/>
          <w:bCs/>
          <w:i/>
          <w:sz w:val="28"/>
          <w:szCs w:val="28"/>
        </w:rPr>
        <w:t>)</w:t>
      </w:r>
    </w:p>
    <w:p w14:paraId="5DDC8DC4" w14:textId="77777777" w:rsidR="00794C99" w:rsidRPr="00794C99" w:rsidRDefault="00794C99" w:rsidP="00BA741A">
      <w:pPr>
        <w:spacing w:after="0" w:line="240" w:lineRule="auto"/>
        <w:ind w:firstLine="709"/>
        <w:jc w:val="both"/>
        <w:rPr>
          <w:rFonts w:ascii="Times New Roman" w:eastAsia="Calibri" w:hAnsi="Times New Roman" w:cs="Times New Roman"/>
          <w:sz w:val="28"/>
          <w:szCs w:val="28"/>
        </w:rPr>
      </w:pPr>
      <w:r w:rsidRPr="00794C99">
        <w:rPr>
          <w:rFonts w:ascii="Times New Roman" w:eastAsia="Calibri" w:hAnsi="Times New Roman" w:cs="Times New Roman"/>
          <w:sz w:val="28"/>
          <w:szCs w:val="28"/>
        </w:rPr>
        <w:t xml:space="preserve">Генеральный план «Ост» предусматривает, что после окончания войны число переселенцев для немедленной колонизации восточных территорий должно составлять &lt;…&gt; 4 550 тыс. чел. Это число не кажется мне слишком большим, учитывая период колонизации, равный 30 годам. Вполне возможно, что оно могло бы быть и больше. Ведь надо иметь в виду, что эти 4 550 тыс. немцев должны быть распределены на таких территориях, как область Данциг — Западная Пруссия, </w:t>
      </w:r>
      <w:proofErr w:type="spellStart"/>
      <w:r w:rsidRPr="00794C99">
        <w:rPr>
          <w:rFonts w:ascii="Times New Roman" w:eastAsia="Calibri" w:hAnsi="Times New Roman" w:cs="Times New Roman"/>
          <w:sz w:val="28"/>
          <w:szCs w:val="28"/>
        </w:rPr>
        <w:t>Вартская</w:t>
      </w:r>
      <w:proofErr w:type="spellEnd"/>
      <w:r w:rsidRPr="00794C99">
        <w:rPr>
          <w:rFonts w:ascii="Times New Roman" w:eastAsia="Calibri" w:hAnsi="Times New Roman" w:cs="Times New Roman"/>
          <w:sz w:val="28"/>
          <w:szCs w:val="28"/>
        </w:rPr>
        <w:t xml:space="preserve"> обл., Верхняя Силезия, генерал- губернаторство, Юго- Восточная Пруссия, </w:t>
      </w:r>
      <w:proofErr w:type="spellStart"/>
      <w:r w:rsidRPr="00794C99">
        <w:rPr>
          <w:rFonts w:ascii="Times New Roman" w:eastAsia="Calibri" w:hAnsi="Times New Roman" w:cs="Times New Roman"/>
          <w:sz w:val="28"/>
          <w:szCs w:val="28"/>
        </w:rPr>
        <w:t>Белостокская</w:t>
      </w:r>
      <w:proofErr w:type="spellEnd"/>
      <w:r w:rsidRPr="00794C99">
        <w:rPr>
          <w:rFonts w:ascii="Times New Roman" w:eastAsia="Calibri" w:hAnsi="Times New Roman" w:cs="Times New Roman"/>
          <w:sz w:val="28"/>
          <w:szCs w:val="28"/>
        </w:rPr>
        <w:t xml:space="preserve"> обл., Прибалтика, Ингерманландия, Белоруссия, частично также области Украины. &lt;…&gt;</w:t>
      </w:r>
    </w:p>
    <w:p w14:paraId="713779C2" w14:textId="77777777" w:rsidR="00794C99" w:rsidRPr="00794C99" w:rsidRDefault="00794C99" w:rsidP="00BA741A">
      <w:pPr>
        <w:spacing w:after="0" w:line="240" w:lineRule="auto"/>
        <w:ind w:firstLine="709"/>
        <w:jc w:val="both"/>
        <w:rPr>
          <w:rFonts w:ascii="Times New Roman" w:eastAsia="Calibri" w:hAnsi="Times New Roman" w:cs="Times New Roman"/>
          <w:sz w:val="28"/>
          <w:szCs w:val="28"/>
        </w:rPr>
      </w:pPr>
      <w:r w:rsidRPr="00794C99">
        <w:rPr>
          <w:rFonts w:ascii="Times New Roman" w:eastAsia="Calibri" w:hAnsi="Times New Roman" w:cs="Times New Roman"/>
          <w:sz w:val="28"/>
          <w:szCs w:val="28"/>
        </w:rPr>
        <w:t>в) К вопросу о белорусах.</w:t>
      </w:r>
    </w:p>
    <w:p w14:paraId="7846F458" w14:textId="77777777" w:rsidR="00794C99" w:rsidRPr="00794C99" w:rsidRDefault="00794C99" w:rsidP="00BA741A">
      <w:pPr>
        <w:spacing w:after="0" w:line="240" w:lineRule="auto"/>
        <w:ind w:firstLine="709"/>
        <w:jc w:val="both"/>
        <w:rPr>
          <w:rFonts w:ascii="Times New Roman" w:eastAsia="Calibri" w:hAnsi="Times New Roman" w:cs="Times New Roman"/>
          <w:sz w:val="28"/>
          <w:szCs w:val="28"/>
        </w:rPr>
      </w:pPr>
      <w:r w:rsidRPr="00794C99">
        <w:rPr>
          <w:rFonts w:ascii="Times New Roman" w:eastAsia="Calibri" w:hAnsi="Times New Roman" w:cs="Times New Roman"/>
          <w:sz w:val="28"/>
          <w:szCs w:val="28"/>
        </w:rPr>
        <w:t>Согласно плану, предусматривается выселение 75 процентов белорусского населения с занимаемой им территории. Значит, 25 процентов белорусов по плану главного управления имперской безопасности подлежат онемечиванию &lt;…&gt;.</w:t>
      </w:r>
    </w:p>
    <w:p w14:paraId="5518D153" w14:textId="77777777" w:rsidR="00794C99" w:rsidRPr="00794C99" w:rsidRDefault="00794C99" w:rsidP="00BA741A">
      <w:pPr>
        <w:spacing w:after="0" w:line="240" w:lineRule="auto"/>
        <w:ind w:firstLine="709"/>
        <w:jc w:val="both"/>
        <w:rPr>
          <w:rFonts w:ascii="Times New Roman" w:eastAsia="Calibri" w:hAnsi="Times New Roman" w:cs="Times New Roman"/>
          <w:sz w:val="28"/>
          <w:szCs w:val="28"/>
        </w:rPr>
      </w:pPr>
      <w:r w:rsidRPr="00794C99">
        <w:rPr>
          <w:rFonts w:ascii="Times New Roman" w:eastAsia="Calibri" w:hAnsi="Times New Roman" w:cs="Times New Roman"/>
          <w:sz w:val="28"/>
          <w:szCs w:val="28"/>
        </w:rPr>
        <w:t>Нежелательное в расовом отношении белорусское население будет еще в течение многих лет находиться на территории Белоруссии. В связи с этим представляется крайне необходимым по возможности тщательнее отобрать белорусов нордического типа, пригодных по расовым признакам и политическим соображениям для онемечивания, и отправить их в империю с целью использования в качестве рабочей силы. Их можно было бы использовать в сельском хозяйстве в качестве сельскохозяйственных рабочих, а также в промышленности, или как ремесленников. Так как с ними обращались бы как с немцами и ввиду отсутствия у них национального чувства, они в скором времени, по крайней мере, в ближайшем поколении, могли бы быть полностью онемечены [].</w:t>
      </w:r>
    </w:p>
    <w:p w14:paraId="5B771BFC" w14:textId="77777777" w:rsidR="000D7FD2" w:rsidRPr="00CE2E96" w:rsidRDefault="000D7FD2" w:rsidP="00B55329">
      <w:pPr>
        <w:spacing w:after="0" w:line="240" w:lineRule="auto"/>
        <w:jc w:val="both"/>
        <w:rPr>
          <w:rFonts w:ascii="Times New Roman" w:eastAsia="Calibri" w:hAnsi="Times New Roman" w:cs="Times New Roman"/>
          <w:b/>
          <w:sz w:val="28"/>
          <w:szCs w:val="28"/>
        </w:rPr>
      </w:pPr>
    </w:p>
    <w:p w14:paraId="455AC772" w14:textId="100EF066" w:rsidR="00794C99" w:rsidRPr="00B55329" w:rsidRDefault="00CC1F96" w:rsidP="00B5532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w:t>
      </w:r>
      <w:r w:rsidR="00794C99" w:rsidRPr="00B55329">
        <w:rPr>
          <w:rFonts w:ascii="Times New Roman" w:eastAsia="Calibri" w:hAnsi="Times New Roman" w:cs="Times New Roman"/>
          <w:b/>
          <w:sz w:val="28"/>
          <w:szCs w:val="28"/>
          <w:lang w:val="en-US"/>
        </w:rPr>
        <w:t>II</w:t>
      </w:r>
      <w:r w:rsidR="00794C99" w:rsidRPr="00B55329">
        <w:rPr>
          <w:rFonts w:ascii="Times New Roman" w:eastAsia="Calibri" w:hAnsi="Times New Roman" w:cs="Times New Roman"/>
          <w:b/>
          <w:sz w:val="28"/>
          <w:szCs w:val="28"/>
        </w:rPr>
        <w:t>. </w:t>
      </w:r>
      <w:r w:rsidR="00B55329" w:rsidRPr="00B55329">
        <w:rPr>
          <w:rFonts w:ascii="Times New Roman" w:eastAsia="Calibri" w:hAnsi="Times New Roman" w:cs="Times New Roman"/>
          <w:b/>
          <w:sz w:val="28"/>
          <w:szCs w:val="28"/>
        </w:rPr>
        <w:t>Крупнейшие концентрационные лагеря и места массового уничтожения советских граждан на оккупированной территории Беларуси</w:t>
      </w:r>
    </w:p>
    <w:p w14:paraId="46A242A5" w14:textId="77777777" w:rsidR="00794C99" w:rsidRPr="00794C99" w:rsidRDefault="00794C99" w:rsidP="00BA741A">
      <w:pPr>
        <w:spacing w:after="0" w:line="240" w:lineRule="auto"/>
        <w:jc w:val="both"/>
        <w:rPr>
          <w:rFonts w:ascii="Times New Roman" w:eastAsia="Calibri" w:hAnsi="Times New Roman" w:cs="Times New Roman"/>
          <w:sz w:val="28"/>
          <w:szCs w:val="28"/>
        </w:rPr>
      </w:pPr>
      <w:r w:rsidRPr="00794C99">
        <w:rPr>
          <w:rFonts w:ascii="Times New Roman" w:eastAsia="Calibri" w:hAnsi="Times New Roman" w:cs="Times New Roman"/>
          <w:b/>
          <w:bCs/>
          <w:noProof/>
          <w:color w:val="000000"/>
          <w:sz w:val="28"/>
          <w:szCs w:val="28"/>
          <w:lang w:eastAsia="ru-RU"/>
        </w:rPr>
        <w:lastRenderedPageBreak/>
        <w:drawing>
          <wp:inline distT="0" distB="0" distL="0" distR="0" wp14:anchorId="075770A8" wp14:editId="028A4A66">
            <wp:extent cx="6279007" cy="55168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9" cstate="print">
                      <a:extLst>
                        <a:ext uri="{28A0092B-C50C-407E-A947-70E740481C1C}">
                          <a14:useLocalDpi xmlns:a14="http://schemas.microsoft.com/office/drawing/2010/main" val="0"/>
                        </a:ext>
                      </a:extLst>
                    </a:blip>
                    <a:srcRect l="1" r="-2412" b="11647"/>
                    <a:stretch/>
                  </pic:blipFill>
                  <pic:spPr bwMode="auto">
                    <a:xfrm>
                      <a:off x="0" y="0"/>
                      <a:ext cx="6311796" cy="5545689"/>
                    </a:xfrm>
                    <a:prstGeom prst="rect">
                      <a:avLst/>
                    </a:prstGeom>
                    <a:ln>
                      <a:noFill/>
                    </a:ln>
                    <a:extLst>
                      <a:ext uri="{53640926-AAD7-44D8-BBD7-CCE9431645EC}">
                        <a14:shadowObscured xmlns:a14="http://schemas.microsoft.com/office/drawing/2010/main"/>
                      </a:ext>
                    </a:extLst>
                  </pic:spPr>
                </pic:pic>
              </a:graphicData>
            </a:graphic>
          </wp:inline>
        </w:drawing>
      </w:r>
    </w:p>
    <w:p w14:paraId="628CFB3B" w14:textId="77777777" w:rsidR="006369F0" w:rsidRDefault="006369F0" w:rsidP="00BA741A">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6369F0" w:rsidSect="00BA741A">
      <w:footerReference w:type="default" r:id="rId10"/>
      <w:pgSz w:w="11906" w:h="16838"/>
      <w:pgMar w:top="851" w:right="567"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F6B7A" w14:textId="77777777" w:rsidR="00D44140" w:rsidRDefault="00D44140" w:rsidP="00BA741A">
      <w:pPr>
        <w:spacing w:after="0" w:line="240" w:lineRule="auto"/>
      </w:pPr>
      <w:r>
        <w:separator/>
      </w:r>
    </w:p>
  </w:endnote>
  <w:endnote w:type="continuationSeparator" w:id="0">
    <w:p w14:paraId="2C8C113D" w14:textId="77777777" w:rsidR="00D44140" w:rsidRDefault="00D44140" w:rsidP="00BA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421948"/>
      <w:docPartObj>
        <w:docPartGallery w:val="Page Numbers (Bottom of Page)"/>
        <w:docPartUnique/>
      </w:docPartObj>
    </w:sdtPr>
    <w:sdtEndPr/>
    <w:sdtContent>
      <w:p w14:paraId="4F243BDC" w14:textId="77777777" w:rsidR="00BA741A" w:rsidRDefault="00BA741A">
        <w:pPr>
          <w:pStyle w:val="a5"/>
          <w:jc w:val="right"/>
        </w:pPr>
        <w:r>
          <w:fldChar w:fldCharType="begin"/>
        </w:r>
        <w:r>
          <w:instrText>PAGE   \* MERGEFORMAT</w:instrText>
        </w:r>
        <w:r>
          <w:fldChar w:fldCharType="separate"/>
        </w:r>
        <w:r w:rsidR="005D358E">
          <w:rPr>
            <w:noProof/>
          </w:rPr>
          <w:t>3</w:t>
        </w:r>
        <w:r>
          <w:fldChar w:fldCharType="end"/>
        </w:r>
      </w:p>
    </w:sdtContent>
  </w:sdt>
  <w:p w14:paraId="3C194B1A" w14:textId="77777777" w:rsidR="00BA741A" w:rsidRDefault="00BA74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749C9" w14:textId="77777777" w:rsidR="00D44140" w:rsidRDefault="00D44140" w:rsidP="00BA741A">
      <w:pPr>
        <w:spacing w:after="0" w:line="240" w:lineRule="auto"/>
      </w:pPr>
      <w:r>
        <w:separator/>
      </w:r>
    </w:p>
  </w:footnote>
  <w:footnote w:type="continuationSeparator" w:id="0">
    <w:p w14:paraId="13C3C7B1" w14:textId="77777777" w:rsidR="00D44140" w:rsidRDefault="00D44140" w:rsidP="00BA7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18F5"/>
    <w:multiLevelType w:val="hybridMultilevel"/>
    <w:tmpl w:val="3D3A67E8"/>
    <w:lvl w:ilvl="0" w:tplc="7C321984">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9365176"/>
    <w:multiLevelType w:val="hybridMultilevel"/>
    <w:tmpl w:val="C3202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95005"/>
    <w:multiLevelType w:val="hybridMultilevel"/>
    <w:tmpl w:val="51FE0FA0"/>
    <w:lvl w:ilvl="0" w:tplc="8D0214A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99"/>
    <w:rsid w:val="00016509"/>
    <w:rsid w:val="00045E33"/>
    <w:rsid w:val="0006729F"/>
    <w:rsid w:val="000B0D8D"/>
    <w:rsid w:val="000D7FD2"/>
    <w:rsid w:val="002043B0"/>
    <w:rsid w:val="00230146"/>
    <w:rsid w:val="00253521"/>
    <w:rsid w:val="00314D6D"/>
    <w:rsid w:val="0034121E"/>
    <w:rsid w:val="00465ACD"/>
    <w:rsid w:val="00482BD6"/>
    <w:rsid w:val="004A141E"/>
    <w:rsid w:val="004C0E19"/>
    <w:rsid w:val="004C29BD"/>
    <w:rsid w:val="0053159C"/>
    <w:rsid w:val="005D358E"/>
    <w:rsid w:val="006369F0"/>
    <w:rsid w:val="006748CC"/>
    <w:rsid w:val="007120E6"/>
    <w:rsid w:val="00732151"/>
    <w:rsid w:val="00775586"/>
    <w:rsid w:val="00794C99"/>
    <w:rsid w:val="00A74C47"/>
    <w:rsid w:val="00A90E65"/>
    <w:rsid w:val="00AC1518"/>
    <w:rsid w:val="00AD4CB6"/>
    <w:rsid w:val="00B55329"/>
    <w:rsid w:val="00BA741A"/>
    <w:rsid w:val="00C2751A"/>
    <w:rsid w:val="00CC1F96"/>
    <w:rsid w:val="00CE2E96"/>
    <w:rsid w:val="00D07EC6"/>
    <w:rsid w:val="00D44140"/>
    <w:rsid w:val="00D879DA"/>
    <w:rsid w:val="00EE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41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BA741A"/>
  </w:style>
  <w:style w:type="paragraph" w:styleId="a5">
    <w:name w:val="footer"/>
    <w:basedOn w:val="a"/>
    <w:link w:val="a6"/>
    <w:uiPriority w:val="99"/>
    <w:unhideWhenUsed/>
    <w:rsid w:val="00BA741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BA741A"/>
  </w:style>
  <w:style w:type="paragraph" w:styleId="a7">
    <w:name w:val="List Paragraph"/>
    <w:basedOn w:val="a"/>
    <w:uiPriority w:val="34"/>
    <w:qFormat/>
    <w:rsid w:val="00CC1F96"/>
    <w:pPr>
      <w:ind w:left="720"/>
      <w:contextualSpacing/>
    </w:pPr>
  </w:style>
  <w:style w:type="paragraph" w:styleId="a8">
    <w:name w:val="Balloon Text"/>
    <w:basedOn w:val="a"/>
    <w:link w:val="a9"/>
    <w:uiPriority w:val="99"/>
    <w:semiHidden/>
    <w:unhideWhenUsed/>
    <w:rsid w:val="000B0D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41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BA741A"/>
  </w:style>
  <w:style w:type="paragraph" w:styleId="a5">
    <w:name w:val="footer"/>
    <w:basedOn w:val="a"/>
    <w:link w:val="a6"/>
    <w:uiPriority w:val="99"/>
    <w:unhideWhenUsed/>
    <w:rsid w:val="00BA741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BA741A"/>
  </w:style>
  <w:style w:type="paragraph" w:styleId="a7">
    <w:name w:val="List Paragraph"/>
    <w:basedOn w:val="a"/>
    <w:uiPriority w:val="34"/>
    <w:qFormat/>
    <w:rsid w:val="00CC1F96"/>
    <w:pPr>
      <w:ind w:left="720"/>
      <w:contextualSpacing/>
    </w:pPr>
  </w:style>
  <w:style w:type="paragraph" w:styleId="a8">
    <w:name w:val="Balloon Text"/>
    <w:basedOn w:val="a"/>
    <w:link w:val="a9"/>
    <w:uiPriority w:val="99"/>
    <w:semiHidden/>
    <w:unhideWhenUsed/>
    <w:rsid w:val="000B0D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6%D0%B8%D1%81%D1%82%D1%81%D0%BA%D0%B0%D1%8F_%D1%80%D0%B0%D1%81%D0%BE%D0%B2%D0%B0%D1%8F_%D0%BF%D0%BE%D0%BB%D0%B8%D1%82%D0%B8%D0%BA%D0%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3</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Боричева И.В.</dc:creator>
  <cp:keywords/>
  <dc:description/>
  <cp:lastModifiedBy>Марита</cp:lastModifiedBy>
  <cp:revision>12</cp:revision>
  <dcterms:created xsi:type="dcterms:W3CDTF">2023-09-01T18:50:00Z</dcterms:created>
  <dcterms:modified xsi:type="dcterms:W3CDTF">2024-04-01T16:56:00Z</dcterms:modified>
</cp:coreProperties>
</file>