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Билет 23</w:t>
      </w:r>
    </w:p>
    <w:p w:rsidR="00000000" w:rsidDel="00000000" w:rsidP="00000000" w:rsidRDefault="00000000" w:rsidRPr="00000000" w14:paraId="00000002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Практическое задание</w:t>
      </w:r>
      <w:r w:rsidDel="00000000" w:rsidR="00000000" w:rsidRPr="00000000">
        <w:rPr>
          <w:sz w:val="28"/>
          <w:szCs w:val="28"/>
          <w:rtl w:val="0"/>
        </w:rPr>
        <w:t xml:space="preserve">. Хозяйственное развитие белорусских земель в XIV–XVIII вв.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Используя представленные материалы ответьте на вопросы: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8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Назовите товары, которые вывозили из белорусских земель.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8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Какие внешние атрибуты свидетельствовали, что город обладает магдебургским правом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8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Определите основные направления </w:t>
      </w:r>
      <w:r w:rsidDel="00000000" w:rsidR="00000000" w:rsidRPr="00000000">
        <w:rPr>
          <w:sz w:val="28"/>
          <w:szCs w:val="28"/>
          <w:rtl w:val="0"/>
        </w:rPr>
        <w:t xml:space="preserve">специализации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промышленности на белорусских землях в XVIII веке.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8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определялось количество повинностей и их вид после введения реформы “Устава на волоки”?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" w:before="0" w:line="250" w:lineRule="auto"/>
        <w:ind w:left="1570" w:right="0" w:hanging="720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«Уставы на волоки» 1557 г.</w:t>
      </w:r>
    </w:p>
    <w:p w:rsidR="00000000" w:rsidDel="00000000" w:rsidP="00000000" w:rsidRDefault="00000000" w:rsidRPr="00000000" w14:paraId="0000000D">
      <w:pPr>
        <w:spacing w:after="4" w:line="246.99999999999994" w:lineRule="auto"/>
        <w:ind w:left="859" w:right="213" w:hanging="7.99999999999997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…Фольварки хотим имети, чтобы повсюду были как можно больше, при каждом замке и дворе нашем, кроме где бы грунты злые и нехорошие были... оброка с волоки грунта хорошего — 21 грош, со среднего — 12 грошей, с подлого [малоплодородной почвы] — 8 грошей, с очень подлого, песчаного или заболоченного — 6 грошей; овса с волок хорошего и среднего грунта — по две бочки, а с подлого — одна бочка... а за отвоз бочки каждой — 5 грошей; из тех же упомянутых грунтов с каждой волоки сена воз один или 3 гроша за сено, а за отвоз 2 гроша, а с очень подлого грунта имеют давать гусь или полтора гроша, кур двое или пенязями [мелкая литовская монета; 10 пенязей составляли 1 грош] 16, яиц двадцать или пенязями 4... работа тяглым людям с каждой волоки по два дня в неделю, а толоки четыре летом, с чем прикажут, за что должны быть освобождены от работы на неделю на Божье рождество, на мясопуст [время, когда христианам запрещено употреблять мясную пищу] неделю, на пасху недель…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II. Ратуша и герб  Минска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4423573" cy="2951968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3573" cy="2951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 Экономика Беларуси в XVIII веке</w:t>
      </w:r>
    </w:p>
    <w:p w:rsidR="00000000" w:rsidDel="00000000" w:rsidP="00000000" w:rsidRDefault="00000000" w:rsidRPr="00000000" w14:paraId="00000012">
      <w:pPr>
        <w:ind w:firstLine="708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4529928" cy="4444133"/>
            <wp:effectExtent b="0" l="0" r="0" t="0"/>
            <wp:docPr id="1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2305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9928" cy="4444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Задание составила учитель высшей категории Андреева Е. А., ГУО «Гимназия №1 г. Витебска имени Ж. И. Алферова»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56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570" w:hanging="720"/>
      </w:pPr>
      <w:rPr/>
    </w:lvl>
    <w:lvl w:ilvl="1">
      <w:start w:val="1"/>
      <w:numFmt w:val="lowerLetter"/>
      <w:lvlText w:val="%2."/>
      <w:lvlJc w:val="left"/>
      <w:pPr>
        <w:ind w:left="1930" w:hanging="360"/>
      </w:pPr>
      <w:rPr/>
    </w:lvl>
    <w:lvl w:ilvl="2">
      <w:start w:val="1"/>
      <w:numFmt w:val="lowerRoman"/>
      <w:lvlText w:val="%3."/>
      <w:lvlJc w:val="right"/>
      <w:pPr>
        <w:ind w:left="2650" w:hanging="180"/>
      </w:pPr>
      <w:rPr/>
    </w:lvl>
    <w:lvl w:ilvl="3">
      <w:start w:val="1"/>
      <w:numFmt w:val="decimal"/>
      <w:lvlText w:val="%4."/>
      <w:lvlJc w:val="left"/>
      <w:pPr>
        <w:ind w:left="3370" w:hanging="360"/>
      </w:pPr>
      <w:rPr/>
    </w:lvl>
    <w:lvl w:ilvl="4">
      <w:start w:val="1"/>
      <w:numFmt w:val="lowerLetter"/>
      <w:lvlText w:val="%5."/>
      <w:lvlJc w:val="left"/>
      <w:pPr>
        <w:ind w:left="4090" w:hanging="360"/>
      </w:pPr>
      <w:rPr/>
    </w:lvl>
    <w:lvl w:ilvl="5">
      <w:start w:val="1"/>
      <w:numFmt w:val="lowerRoman"/>
      <w:lvlText w:val="%6."/>
      <w:lvlJc w:val="right"/>
      <w:pPr>
        <w:ind w:left="4810" w:hanging="180"/>
      </w:pPr>
      <w:rPr/>
    </w:lvl>
    <w:lvl w:ilvl="6">
      <w:start w:val="1"/>
      <w:numFmt w:val="decimal"/>
      <w:lvlText w:val="%7."/>
      <w:lvlJc w:val="left"/>
      <w:pPr>
        <w:ind w:left="5530" w:hanging="360"/>
      </w:pPr>
      <w:rPr/>
    </w:lvl>
    <w:lvl w:ilvl="7">
      <w:start w:val="1"/>
      <w:numFmt w:val="lowerLetter"/>
      <w:lvlText w:val="%8."/>
      <w:lvlJc w:val="left"/>
      <w:pPr>
        <w:ind w:left="6250" w:hanging="360"/>
      </w:pPr>
      <w:rPr/>
    </w:lvl>
    <w:lvl w:ilvl="8">
      <w:start w:val="1"/>
      <w:numFmt w:val="lowerRoman"/>
      <w:lvlText w:val="%9."/>
      <w:lvlJc w:val="right"/>
      <w:pPr>
        <w:ind w:left="697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364C4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7474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9908DF"/>
    <w:pPr>
      <w:ind w:left="720"/>
      <w:contextualSpacing w:val="1"/>
    </w:p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tEbB7NPQChLlAgc9tyaWiPXnKw==">AMUW2mXz73V9ekmnAteOp6x7DaWLTCP1chU6Nmyj3+pZkT7dz3SU11yszfqOSRIQez5BscfQiCyu9uHV+4XyppkMDA0Lgvxo27/FH5oj1UKKf5xErU8dXhr7Ca8PhBCyHriYvwnqvCIM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2023-01-12T12:20:00Z</dcterms:created>
  <dc:creator>Учитель</dc:creator>
</cp:coreProperties>
</file>